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610" w:rsidRDefault="00B62DFA">
      <w:pPr>
        <w:numPr>
          <w:ilvl w:val="0"/>
          <w:numId w:val="0"/>
        </w:numPr>
      </w:pPr>
      <w:r>
        <w:rPr>
          <w:noProof/>
        </w:rPr>
        <mc:AlternateContent>
          <mc:Choice Requires="wps">
            <w:drawing>
              <wp:inline distT="0" distB="0" distL="0" distR="0">
                <wp:extent cx="6372000" cy="635"/>
                <wp:effectExtent l="0" t="0" r="0" b="0"/>
                <wp:docPr id="3" name="_x0000_i1030"/>
                <wp:cNvGraphicFramePr/>
                <a:graphic xmlns:a="http://schemas.openxmlformats.org/drawingml/2006/main">
                  <a:graphicData uri="http://schemas.microsoft.com/office/word/2010/wordprocessingShape">
                    <wps:wsp>
                      <wps:cNvSpPr/>
                      <wps:spPr bwMode="auto">
                        <a:xfrm>
                          <a:off x="0" y="0"/>
                          <a:ext cx="6372000" cy="635"/>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2F05139B" id="_x0000_i1030" o:spid="_x0000_s1026" style="width:501.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" fillcolor="#a0a0a0" stroked="f">
                <w10:anchorlock/>
              </v:rect>
            </w:pict>
          </mc:Fallback>
        </mc:AlternateContent>
      </w:r>
    </w:p>
    <w:tbl>
      <w:tblPr>
        <w:tblStyle w:val="Tabellenraster"/>
        <w:tblpPr w:leftFromText="141" w:rightFromText="141" w:vertAnchor="text" w:horzAnchor="margin" w:tblpX="-142" w:tblpY="20"/>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685"/>
        <w:gridCol w:w="3969"/>
      </w:tblGrid>
      <w:tr w:rsidR="00A23610">
        <w:tc>
          <w:tcPr>
            <w:tcW w:w="3828" w:type="dxa"/>
          </w:tcPr>
          <w:p w:rsidR="00A23610" w:rsidRDefault="00B62DFA">
            <w:pPr>
              <w:numPr>
                <w:ilvl w:val="0"/>
                <w:numId w:val="0"/>
              </w:numPr>
              <w:spacing w:before="120"/>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0A2569">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w:t>
            </w:r>
            <w:r>
              <w:rPr>
                <w:rStyle w:val="Buchtitel"/>
                <w:rFonts w:ascii="Open Sans" w:hAnsi="Open Sans" w:cs="Open Sans"/>
                <w:sz w:val="18"/>
              </w:rPr>
              <w:t>Alltagskompetenz, Lebensökonomie</w:t>
            </w:r>
          </w:p>
        </w:tc>
        <w:tc>
          <w:tcPr>
            <w:tcW w:w="3685" w:type="dxa"/>
          </w:tcPr>
          <w:p w:rsidR="00A23610" w:rsidRDefault="00B62DFA">
            <w:pPr>
              <w:numPr>
                <w:ilvl w:val="0"/>
                <w:numId w:val="0"/>
              </w:numPr>
              <w:spacing w:before="120"/>
              <w:ind w:right="-233" w:firstLine="31"/>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0A2569">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Interkulturelle Bildung</w:t>
            </w:r>
          </w:p>
        </w:tc>
        <w:tc>
          <w:tcPr>
            <w:tcW w:w="3969" w:type="dxa"/>
          </w:tcPr>
          <w:p w:rsidR="00A23610" w:rsidRDefault="00B62DFA">
            <w:pPr>
              <w:numPr>
                <w:ilvl w:val="0"/>
                <w:numId w:val="0"/>
              </w:numPr>
              <w:spacing w:before="120"/>
              <w:ind w:left="284" w:hanging="284"/>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0A2569">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Soziales Lernen</w:t>
            </w:r>
          </w:p>
        </w:tc>
      </w:tr>
      <w:tr w:rsidR="00A23610">
        <w:tc>
          <w:tcPr>
            <w:tcW w:w="3828" w:type="dxa"/>
          </w:tcPr>
          <w:p w:rsidR="00A23610" w:rsidRDefault="00B62DFA">
            <w:pPr>
              <w:numPr>
                <w:ilvl w:val="0"/>
                <w:numId w:val="0"/>
              </w:numPr>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0A2569">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w:t>
            </w:r>
            <w:r>
              <w:rPr>
                <w:rStyle w:val="Buchtitel"/>
                <w:rFonts w:ascii="Open Sans" w:hAnsi="Open Sans" w:cs="Open Sans"/>
                <w:iCs w:val="0"/>
                <w:sz w:val="18"/>
                <w:szCs w:val="18"/>
              </w:rPr>
              <w:t>Bildung für Nachhaltige Entwicklung</w:t>
            </w:r>
          </w:p>
        </w:tc>
        <w:tc>
          <w:tcPr>
            <w:tcW w:w="3685" w:type="dxa"/>
          </w:tcPr>
          <w:p w:rsidR="00A23610" w:rsidRDefault="00B62DFA">
            <w:pPr>
              <w:numPr>
                <w:ilvl w:val="0"/>
                <w:numId w:val="0"/>
              </w:numPr>
              <w:ind w:firstLine="31"/>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0A2569">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Kulturelle Bildung</w:t>
            </w:r>
          </w:p>
        </w:tc>
        <w:tc>
          <w:tcPr>
            <w:tcW w:w="3969" w:type="dxa"/>
          </w:tcPr>
          <w:p w:rsidR="00A23610" w:rsidRDefault="00B62DFA">
            <w:pPr>
              <w:numPr>
                <w:ilvl w:val="0"/>
                <w:numId w:val="0"/>
              </w:numPr>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0A2569">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Sprachliche Bildung</w:t>
            </w:r>
          </w:p>
        </w:tc>
      </w:tr>
      <w:tr w:rsidR="00A23610">
        <w:tc>
          <w:tcPr>
            <w:tcW w:w="3828" w:type="dxa"/>
          </w:tcPr>
          <w:p w:rsidR="00A23610" w:rsidRDefault="00B62DFA">
            <w:pPr>
              <w:numPr>
                <w:ilvl w:val="0"/>
                <w:numId w:val="0"/>
              </w:numPr>
              <w:rPr>
                <w:rStyle w:val="Buchtitel"/>
                <w:rFonts w:ascii="Open Sans" w:hAnsi="Open Sans" w:cs="Open Sans"/>
                <w:iCs w:val="0"/>
                <w:sz w:val="18"/>
                <w:szCs w:val="18"/>
              </w:rPr>
            </w:pPr>
            <w:r>
              <w:rPr>
                <w:rStyle w:val="Buchtitel"/>
                <w:rFonts w:ascii="Open Sans" w:hAnsi="Open Sans" w:cs="Open Sans"/>
                <w:iCs w:val="0"/>
                <w:sz w:val="18"/>
                <w:szCs w:val="18"/>
              </w:rPr>
              <w:fldChar w:fldCharType="begin"/>
            </w:r>
            <w:r>
              <w:rPr>
                <w:rStyle w:val="Buchtitel"/>
                <w:rFonts w:ascii="Open Sans" w:hAnsi="Open Sans" w:cs="Open Sans"/>
                <w:iCs w:val="0"/>
                <w:sz w:val="18"/>
                <w:szCs w:val="18"/>
              </w:rPr>
              <w:instrText xml:space="preserve"> FORMCHECKBOX </w:instrText>
            </w:r>
            <w:r w:rsidR="000A2569">
              <w:rPr>
                <w:rStyle w:val="Buchtitel"/>
                <w:rFonts w:ascii="Open Sans" w:hAnsi="Open Sans" w:cs="Open Sans"/>
                <w:iCs w:val="0"/>
                <w:sz w:val="18"/>
                <w:szCs w:val="18"/>
              </w:rPr>
              <w:fldChar w:fldCharType="separate"/>
            </w:r>
            <w:r>
              <w:rPr>
                <w:rStyle w:val="Buchtitel"/>
                <w:rFonts w:ascii="Open Sans" w:hAnsi="Open Sans" w:cs="Open Sans"/>
                <w:iCs w:val="0"/>
                <w:sz w:val="18"/>
                <w:szCs w:val="18"/>
              </w:rPr>
              <w:fldChar w:fldCharType="end"/>
            </w:r>
            <w:r>
              <w:rPr>
                <w:rStyle w:val="Buchtitel"/>
                <w:rFonts w:ascii="Open Sans" w:hAnsi="Open Sans" w:cs="Open Sans"/>
                <w:iCs w:val="0"/>
                <w:sz w:val="18"/>
                <w:szCs w:val="18"/>
              </w:rPr>
              <w:t xml:space="preserve"> </w:t>
            </w:r>
            <w:r>
              <w:rPr>
                <w:rStyle w:val="Buchtitel"/>
                <w:rFonts w:ascii="Open Sans" w:hAnsi="Open Sans" w:cs="Open Sans"/>
                <w:iCs w:val="0"/>
                <w:color w:val="00B0F0"/>
                <w:sz w:val="18"/>
                <w:szCs w:val="18"/>
              </w:rPr>
              <w:t>Berufliche Orientierung</w:t>
            </w:r>
          </w:p>
        </w:tc>
        <w:tc>
          <w:tcPr>
            <w:tcW w:w="3685" w:type="dxa"/>
          </w:tcPr>
          <w:p w:rsidR="00A23610" w:rsidRDefault="00B62DFA">
            <w:pPr>
              <w:numPr>
                <w:ilvl w:val="0"/>
                <w:numId w:val="0"/>
              </w:numPr>
              <w:ind w:firstLine="31"/>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0A2569">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Medienbildung, Digitale Bildung</w:t>
            </w:r>
          </w:p>
        </w:tc>
        <w:tc>
          <w:tcPr>
            <w:tcW w:w="3969" w:type="dxa"/>
          </w:tcPr>
          <w:p w:rsidR="00A23610" w:rsidRDefault="00B62DFA">
            <w:pPr>
              <w:numPr>
                <w:ilvl w:val="0"/>
                <w:numId w:val="0"/>
              </w:numPr>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0A2569">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Technische Bildung</w:t>
            </w:r>
          </w:p>
        </w:tc>
      </w:tr>
      <w:tr w:rsidR="00A23610">
        <w:tc>
          <w:tcPr>
            <w:tcW w:w="3828" w:type="dxa"/>
          </w:tcPr>
          <w:p w:rsidR="00A23610" w:rsidRDefault="00B62DFA">
            <w:pPr>
              <w:numPr>
                <w:ilvl w:val="0"/>
                <w:numId w:val="0"/>
              </w:numPr>
              <w:rPr>
                <w:rStyle w:val="Buchtitel"/>
                <w:rFonts w:ascii="Open Sans" w:hAnsi="Open Sans" w:cs="Open Sans"/>
                <w:iCs w:val="0"/>
                <w:sz w:val="18"/>
                <w:szCs w:val="18"/>
              </w:rPr>
            </w:pPr>
            <w:r>
              <w:rPr>
                <w:rStyle w:val="Buchtitel"/>
                <w:rFonts w:ascii="Open Sans" w:hAnsi="Open Sans" w:cs="Open Sans"/>
                <w:iCs w:val="0"/>
                <w:sz w:val="18"/>
                <w:szCs w:val="18"/>
              </w:rPr>
              <w:fldChar w:fldCharType="begin"/>
            </w:r>
            <w:r>
              <w:rPr>
                <w:rStyle w:val="Buchtitel"/>
                <w:rFonts w:ascii="Open Sans" w:hAnsi="Open Sans" w:cs="Open Sans"/>
                <w:iCs w:val="0"/>
                <w:sz w:val="18"/>
                <w:szCs w:val="18"/>
              </w:rPr>
              <w:instrText xml:space="preserve"> FORMCHECKBOX </w:instrText>
            </w:r>
            <w:r w:rsidR="000A2569">
              <w:rPr>
                <w:rStyle w:val="Buchtitel"/>
                <w:rFonts w:ascii="Open Sans" w:hAnsi="Open Sans" w:cs="Open Sans"/>
                <w:iCs w:val="0"/>
                <w:sz w:val="18"/>
                <w:szCs w:val="18"/>
              </w:rPr>
              <w:fldChar w:fldCharType="separate"/>
            </w:r>
            <w:r>
              <w:rPr>
                <w:rStyle w:val="Buchtitel"/>
                <w:rFonts w:ascii="Open Sans" w:hAnsi="Open Sans" w:cs="Open Sans"/>
                <w:iCs w:val="0"/>
                <w:sz w:val="18"/>
                <w:szCs w:val="18"/>
              </w:rPr>
              <w:fldChar w:fldCharType="end"/>
            </w:r>
            <w:r>
              <w:rPr>
                <w:rStyle w:val="Buchtitel"/>
                <w:rFonts w:ascii="Open Sans" w:hAnsi="Open Sans" w:cs="Open Sans"/>
                <w:iCs w:val="0"/>
                <w:sz w:val="18"/>
                <w:szCs w:val="18"/>
              </w:rPr>
              <w:t xml:space="preserve"> Gesundheitsförderung</w:t>
            </w:r>
          </w:p>
        </w:tc>
        <w:tc>
          <w:tcPr>
            <w:tcW w:w="3685" w:type="dxa"/>
          </w:tcPr>
          <w:p w:rsidR="00A23610" w:rsidRDefault="00B62DFA">
            <w:pPr>
              <w:numPr>
                <w:ilvl w:val="0"/>
                <w:numId w:val="0"/>
              </w:numPr>
              <w:ind w:firstLine="31"/>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0A2569">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Ökonomische Verbraucherbildung</w:t>
            </w:r>
          </w:p>
        </w:tc>
        <w:tc>
          <w:tcPr>
            <w:tcW w:w="3969" w:type="dxa"/>
          </w:tcPr>
          <w:p w:rsidR="00A23610" w:rsidRDefault="00B62DFA">
            <w:pPr>
              <w:numPr>
                <w:ilvl w:val="0"/>
                <w:numId w:val="0"/>
              </w:numPr>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0A2569">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Verkehrserziehung</w:t>
            </w:r>
          </w:p>
        </w:tc>
      </w:tr>
      <w:tr w:rsidR="00A23610">
        <w:tc>
          <w:tcPr>
            <w:tcW w:w="3828" w:type="dxa"/>
          </w:tcPr>
          <w:p w:rsidR="00A23610" w:rsidRDefault="00B62DFA">
            <w:pPr>
              <w:numPr>
                <w:ilvl w:val="0"/>
                <w:numId w:val="0"/>
              </w:numPr>
              <w:rPr>
                <w:rStyle w:val="Buchtitel"/>
                <w:bCs w:val="0"/>
                <w:iCs w:val="0"/>
                <w:spacing w:val="0"/>
                <w:sz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0A2569">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Familien- und Sexualerziehung</w:t>
            </w:r>
          </w:p>
        </w:tc>
        <w:tc>
          <w:tcPr>
            <w:tcW w:w="3685" w:type="dxa"/>
          </w:tcPr>
          <w:p w:rsidR="00A23610" w:rsidRDefault="00B62DFA">
            <w:pPr>
              <w:numPr>
                <w:ilvl w:val="0"/>
                <w:numId w:val="0"/>
              </w:numPr>
              <w:ind w:firstLine="31"/>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0A2569">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Politische Bildung</w:t>
            </w:r>
          </w:p>
        </w:tc>
        <w:tc>
          <w:tcPr>
            <w:tcW w:w="3969" w:type="dxa"/>
          </w:tcPr>
          <w:p w:rsidR="00A23610" w:rsidRDefault="00B62DFA">
            <w:pPr>
              <w:numPr>
                <w:ilvl w:val="0"/>
                <w:numId w:val="0"/>
              </w:numPr>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0A2569">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w:t>
            </w:r>
            <w:r>
              <w:rPr>
                <w:rStyle w:val="Buchtitel"/>
                <w:rFonts w:ascii="Open Sans" w:hAnsi="Open Sans" w:cs="Open Sans"/>
                <w:color w:val="00B0F0"/>
                <w:sz w:val="18"/>
                <w:szCs w:val="18"/>
              </w:rPr>
              <w:t>Werteerziehung</w:t>
            </w:r>
          </w:p>
        </w:tc>
      </w:tr>
    </w:tbl>
    <w:p w:rsidR="00A23610" w:rsidRDefault="00B62DFA">
      <w:pPr>
        <w:numPr>
          <w:ilvl w:val="0"/>
          <w:numId w:val="0"/>
        </w:numPr>
      </w:pPr>
      <w:r>
        <w:rPr>
          <w:noProof/>
        </w:rPr>
        <mc:AlternateContent>
          <mc:Choice Requires="wps">
            <w:drawing>
              <wp:inline distT="0" distB="0" distL="0" distR="0">
                <wp:extent cx="6372000" cy="635"/>
                <wp:effectExtent l="0" t="0" r="0" b="0"/>
                <wp:docPr id="4" name="_x0000_i1031"/>
                <wp:cNvGraphicFramePr/>
                <a:graphic xmlns:a="http://schemas.openxmlformats.org/drawingml/2006/main">
                  <a:graphicData uri="http://schemas.microsoft.com/office/word/2010/wordprocessingShape">
                    <wps:wsp>
                      <wps:cNvSpPr/>
                      <wps:spPr bwMode="auto">
                        <a:xfrm>
                          <a:off x="0" y="0"/>
                          <a:ext cx="6372000" cy="635"/>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21965D19" id="_x0000_i1031" o:spid="_x0000_s1026" style="width:501.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" fillcolor="#a0a0a0" stroked="f">
                <w10:anchorlock/>
              </v:rect>
            </w:pict>
          </mc:Fallback>
        </mc:AlternateContent>
      </w:r>
    </w:p>
    <w:tbl>
      <w:tblPr>
        <w:tblStyle w:val="Tabellenraster"/>
        <w:tblpPr w:leftFromText="141" w:rightFromText="141" w:vertAnchor="text" w:horzAnchor="margin" w:tblpX="-142" w:tblpY="20"/>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685"/>
        <w:gridCol w:w="3969"/>
      </w:tblGrid>
      <w:tr w:rsidR="00A23610">
        <w:tc>
          <w:tcPr>
            <w:tcW w:w="3828" w:type="dxa"/>
          </w:tcPr>
          <w:p w:rsidR="00A23610" w:rsidRDefault="00B62DFA">
            <w:pPr>
              <w:numPr>
                <w:ilvl w:val="0"/>
                <w:numId w:val="0"/>
              </w:numPr>
              <w:spacing w:before="120"/>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0A2569">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w:t>
            </w:r>
            <w:r>
              <w:rPr>
                <w:rStyle w:val="Buchtitel"/>
                <w:rFonts w:ascii="Open Sans" w:hAnsi="Open Sans" w:cs="Open Sans"/>
                <w:sz w:val="18"/>
              </w:rPr>
              <w:t>Projekt</w:t>
            </w:r>
          </w:p>
        </w:tc>
        <w:tc>
          <w:tcPr>
            <w:tcW w:w="3685" w:type="dxa"/>
          </w:tcPr>
          <w:p w:rsidR="00A23610" w:rsidRDefault="00B62DFA">
            <w:pPr>
              <w:numPr>
                <w:ilvl w:val="0"/>
                <w:numId w:val="0"/>
              </w:numPr>
              <w:spacing w:before="120"/>
              <w:ind w:right="-233"/>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0A2569">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w:t>
            </w:r>
            <w:r>
              <w:rPr>
                <w:rStyle w:val="Buchtitel"/>
                <w:rFonts w:ascii="Open Sans" w:hAnsi="Open Sans" w:cs="Open Sans"/>
                <w:color w:val="00B0F0"/>
                <w:sz w:val="18"/>
                <w:szCs w:val="18"/>
              </w:rPr>
              <w:t>Unterrichtseinheit</w:t>
            </w:r>
          </w:p>
        </w:tc>
        <w:tc>
          <w:tcPr>
            <w:tcW w:w="3969" w:type="dxa"/>
          </w:tcPr>
          <w:p w:rsidR="00A23610" w:rsidRDefault="00B62DFA">
            <w:pPr>
              <w:numPr>
                <w:ilvl w:val="0"/>
                <w:numId w:val="0"/>
              </w:numPr>
              <w:spacing w:before="120"/>
              <w:ind w:left="284" w:hanging="284"/>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0A2569">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Unterrichtsstunde</w:t>
            </w:r>
          </w:p>
        </w:tc>
      </w:tr>
    </w:tbl>
    <w:p w:rsidR="00A23610" w:rsidRDefault="00B62DFA">
      <w:pPr>
        <w:numPr>
          <w:ilvl w:val="0"/>
          <w:numId w:val="0"/>
        </w:numPr>
      </w:pPr>
      <w:r>
        <w:rPr>
          <w:noProof/>
        </w:rPr>
        <mc:AlternateContent>
          <mc:Choice Requires="wps">
            <w:drawing>
              <wp:inline distT="0" distB="0" distL="0" distR="0">
                <wp:extent cx="6372000" cy="635"/>
                <wp:effectExtent l="0" t="0" r="0" b="0"/>
                <wp:docPr id="5" name="_x0000_i1032"/>
                <wp:cNvGraphicFramePr/>
                <a:graphic xmlns:a="http://schemas.openxmlformats.org/drawingml/2006/main">
                  <a:graphicData uri="http://schemas.microsoft.com/office/word/2010/wordprocessingShape">
                    <wps:wsp>
                      <wps:cNvSpPr/>
                      <wps:spPr bwMode="auto">
                        <a:xfrm>
                          <a:off x="0" y="0"/>
                          <a:ext cx="6372000" cy="635"/>
                        </a:xfrm>
                        <a:prstGeom prst="rect">
                          <a:avLst/>
                        </a:prstGeom>
                        <a:solidFill>
                          <a:srgbClr val="A0A0A0"/>
                        </a:solidFill>
                        <a:ln>
                          <a:noFill/>
                        </a:ln>
                      </wps:spPr>
                      <wps:bodyPr rot="0">
                        <a:prstTxWarp prst="textNoShape">
                          <a:avLst/>
                        </a:prstTxWarp>
                        <a:noAutofit/>
                      </wps:bodyPr>
                    </wps:wsp>
                  </a:graphicData>
                </a:graphic>
              </wp:inline>
            </w:drawing>
          </mc:Choice>
          <mc:Fallback>
            <w:pict>
              <v:rect w14:anchorId="1298B9E5" id="_x0000_i1032" o:spid="_x0000_s1026" style="width:501.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" fillcolor="#a0a0a0" stroked="f">
                <w10:anchorlock/>
              </v:rect>
            </w:pict>
          </mc:Fallback>
        </mc:AlternateContent>
      </w:r>
    </w:p>
    <w:p w:rsidR="00A23610" w:rsidRDefault="00B62DFA">
      <w:pPr>
        <w:pStyle w:val="berschrift2"/>
        <w:numPr>
          <w:ilvl w:val="0"/>
          <w:numId w:val="0"/>
        </w:numPr>
        <w:rPr>
          <w:rFonts w:ascii="Open Sans" w:hAnsi="Open Sans" w:cs="Open Sans"/>
          <w:color w:val="auto"/>
          <w:sz w:val="32"/>
          <w:szCs w:val="32"/>
        </w:rPr>
      </w:pPr>
      <w:r>
        <w:rPr>
          <w:rFonts w:ascii="Open Sans" w:hAnsi="Open Sans" w:cs="Open Sans"/>
          <w:b/>
          <w:color w:val="00B0F0"/>
          <w:sz w:val="32"/>
          <w:szCs w:val="32"/>
        </w:rPr>
        <w:t>Umgang mit Rollenklischees anhand von Berufsbildern</w:t>
      </w:r>
    </w:p>
    <w:p w:rsidR="00A23610" w:rsidRPr="0004259D" w:rsidRDefault="00A23610">
      <w:pPr>
        <w:numPr>
          <w:ilvl w:val="0"/>
          <w:numId w:val="0"/>
        </w:numPr>
        <w:rPr>
          <w:rFonts w:ascii="Open Sans" w:hAnsi="Open Sans" w:cs="Open Sans"/>
          <w:b/>
          <w:color w:val="auto"/>
          <w:sz w:val="10"/>
          <w:szCs w:val="10"/>
        </w:rPr>
      </w:pPr>
    </w:p>
    <w:p w:rsidR="00A23610" w:rsidRDefault="00B62DFA">
      <w:pPr>
        <w:numPr>
          <w:ilvl w:val="0"/>
          <w:numId w:val="0"/>
        </w:numPr>
        <w:rPr>
          <w:rFonts w:ascii="Open Sans" w:hAnsi="Open Sans" w:cs="Open Sans"/>
          <w:b/>
          <w:color w:val="auto"/>
          <w:sz w:val="28"/>
          <w:szCs w:val="28"/>
        </w:rPr>
      </w:pPr>
      <w:r>
        <w:rPr>
          <w:rFonts w:ascii="Open Sans" w:hAnsi="Open Sans" w:cs="Open Sans"/>
          <w:b/>
          <w:color w:val="auto"/>
          <w:sz w:val="28"/>
          <w:szCs w:val="28"/>
        </w:rPr>
        <w:t>Bezug zu ausgewählten Kompetenzerwartungen und Inhalten</w:t>
      </w:r>
    </w:p>
    <w:p w:rsidR="00A23610" w:rsidRDefault="00B62DFA">
      <w:pPr>
        <w:pStyle w:val="berschrift2"/>
        <w:numPr>
          <w:ilvl w:val="0"/>
          <w:numId w:val="0"/>
        </w:numPr>
        <w:rPr>
          <w:rFonts w:ascii="Open Sans" w:hAnsi="Open Sans" w:cs="Open Sans"/>
          <w:b/>
          <w:bCs/>
          <w:color w:val="auto"/>
          <w:sz w:val="22"/>
          <w:szCs w:val="22"/>
          <w:lang w:eastAsia="de-DE"/>
        </w:rPr>
      </w:pPr>
      <w:r>
        <w:rPr>
          <w:rFonts w:ascii="Open Sans" w:hAnsi="Open Sans" w:cs="Open Sans"/>
          <w:b/>
          <w:bCs/>
          <w:color w:val="auto"/>
          <w:sz w:val="22"/>
          <w:szCs w:val="22"/>
        </w:rPr>
        <w:t>Schulart- und fächerübergreifende Bildungs- und Erziehungsziele sowie Alltagskompetenz und Lebensökonomie im LehrplanPLUS FOS/BOS Bayern</w:t>
      </w:r>
    </w:p>
    <w:p w:rsidR="00A23610" w:rsidRDefault="00B62DFA">
      <w:pPr>
        <w:numPr>
          <w:ilvl w:val="0"/>
          <w:numId w:val="0"/>
        </w:numPr>
        <w:spacing w:after="0"/>
        <w:rPr>
          <w:rFonts w:ascii="Open Sans" w:hAnsi="Open Sans" w:cs="Open Sans"/>
          <w:b/>
          <w:bCs/>
          <w:color w:val="auto"/>
          <w:szCs w:val="18"/>
        </w:rPr>
      </w:pPr>
      <w:r>
        <w:rPr>
          <w:rFonts w:ascii="Open Sans" w:hAnsi="Open Sans" w:cs="Open Sans"/>
          <w:b/>
          <w:bCs/>
          <w:color w:val="auto"/>
          <w:szCs w:val="18"/>
        </w:rPr>
        <w:t xml:space="preserve">Berufliche Orientierung: </w:t>
      </w:r>
    </w:p>
    <w:p w:rsidR="00A23610" w:rsidRDefault="00B62DFA">
      <w:pPr>
        <w:numPr>
          <w:ilvl w:val="0"/>
          <w:numId w:val="0"/>
        </w:numPr>
        <w:spacing w:after="0"/>
        <w:rPr>
          <w:rFonts w:ascii="Open Sans" w:hAnsi="Open Sans" w:cs="Open Sans"/>
          <w:b/>
          <w:bCs/>
          <w:color w:val="auto"/>
          <w:szCs w:val="18"/>
        </w:rPr>
      </w:pPr>
      <w:r>
        <w:rPr>
          <w:rFonts w:ascii="Open Sans" w:hAnsi="Open Sans" w:cs="Open Sans"/>
          <w:color w:val="auto"/>
        </w:rPr>
        <w:t>„Berufliche Orientierung in den weiterführenden und beruflichen Schulen legt den Grundstein für die spätere berufliche Ausrichtung von Schülerinnen und Schülern. Auf der Basis ihrer persönlichen Stärken und Schwächen sowie ihrer Neigungen und Interessen setzen sie sich mit verschiedenen Berufsbildern auseinander. Sie beobachten und reflektieren Strukturen und Entwicklungen auf dem Arbeits- und Ausbildungsmarkt, um tragfähige Entscheidungen für ihre berufliche Ausrichtung zu treffen.“</w:t>
      </w:r>
    </w:p>
    <w:p w:rsidR="00A23610" w:rsidRDefault="00A23610">
      <w:pPr>
        <w:numPr>
          <w:ilvl w:val="0"/>
          <w:numId w:val="0"/>
        </w:numPr>
        <w:spacing w:after="0"/>
        <w:rPr>
          <w:rFonts w:ascii="Open Sans" w:hAnsi="Open Sans" w:cs="Open Sans"/>
          <w:b/>
          <w:bCs/>
          <w:color w:val="auto"/>
          <w:szCs w:val="18"/>
        </w:rPr>
      </w:pPr>
    </w:p>
    <w:p w:rsidR="00A23610" w:rsidRDefault="00B62DFA">
      <w:pPr>
        <w:numPr>
          <w:ilvl w:val="0"/>
          <w:numId w:val="0"/>
        </w:numPr>
        <w:spacing w:after="0"/>
        <w:rPr>
          <w:rFonts w:ascii="Open Sans" w:hAnsi="Open Sans" w:cs="Open Sans"/>
          <w:b/>
          <w:bCs/>
          <w:color w:val="auto"/>
          <w:szCs w:val="18"/>
        </w:rPr>
      </w:pPr>
      <w:r>
        <w:rPr>
          <w:rFonts w:ascii="Open Sans" w:hAnsi="Open Sans" w:cs="Open Sans"/>
          <w:b/>
          <w:bCs/>
          <w:color w:val="auto"/>
          <w:szCs w:val="18"/>
        </w:rPr>
        <w:t xml:space="preserve">Werteerziehung: </w:t>
      </w:r>
    </w:p>
    <w:p w:rsidR="00A23610" w:rsidRDefault="00B62DFA">
      <w:pPr>
        <w:numPr>
          <w:ilvl w:val="0"/>
          <w:numId w:val="0"/>
        </w:numPr>
        <w:spacing w:after="0"/>
        <w:rPr>
          <w:rFonts w:ascii="Open Sans" w:hAnsi="Open Sans" w:cs="Open Sans"/>
          <w:color w:val="auto"/>
        </w:rPr>
      </w:pPr>
      <w:r>
        <w:rPr>
          <w:rFonts w:ascii="Open Sans" w:hAnsi="Open Sans" w:cs="Open Sans"/>
          <w:bCs/>
          <w:color w:val="auto"/>
          <w:szCs w:val="18"/>
        </w:rPr>
        <w:t>„Die Schülerinnen</w:t>
      </w:r>
      <w:r>
        <w:rPr>
          <w:rFonts w:ascii="Open Sans" w:hAnsi="Open Sans" w:cs="Open Sans"/>
          <w:color w:val="auto"/>
        </w:rPr>
        <w:t xml:space="preserve"> und Schüler begegnen in einer offenen und globalisierten Gesellschaft der Vielfalt von Sinnangeboten und Wertvorstellungen. Sie setzen sich mit den verschiedenen Antworten auf Sinnfragen auseinander, um in politischen, religiösen und sozialen Zusammenhängen zu eigenen, reflektierten Werthaltungen zu finden.“</w:t>
      </w:r>
    </w:p>
    <w:p w:rsidR="00A23610" w:rsidRDefault="00B62DFA">
      <w:pPr>
        <w:numPr>
          <w:ilvl w:val="0"/>
          <w:numId w:val="0"/>
        </w:numPr>
        <w:spacing w:before="100" w:beforeAutospacing="1" w:after="0"/>
        <w:rPr>
          <w:rFonts w:ascii="Open Sans" w:hAnsi="Open Sans" w:cs="Open Sans"/>
          <w:b/>
          <w:color w:val="auto"/>
          <w:sz w:val="28"/>
          <w:szCs w:val="28"/>
        </w:rPr>
      </w:pPr>
      <w:r>
        <w:rPr>
          <w:rFonts w:ascii="Open Sans" w:hAnsi="Open Sans" w:cs="Open Sans"/>
          <w:b/>
          <w:color w:val="auto"/>
          <w:sz w:val="28"/>
          <w:szCs w:val="28"/>
        </w:rPr>
        <w:t>Beschreibung</w:t>
      </w:r>
    </w:p>
    <w:p w:rsidR="00A23610" w:rsidRDefault="00B62DFA">
      <w:pPr>
        <w:numPr>
          <w:ilvl w:val="0"/>
          <w:numId w:val="0"/>
        </w:numPr>
        <w:rPr>
          <w:rFonts w:ascii="Open Sans" w:hAnsi="Open Sans" w:cs="Open Sans"/>
          <w:color w:val="auto"/>
        </w:rPr>
      </w:pPr>
      <w:r>
        <w:rPr>
          <w:rFonts w:ascii="Open Sans" w:hAnsi="Open Sans" w:cs="Open Sans"/>
          <w:color w:val="auto"/>
        </w:rPr>
        <w:t xml:space="preserve">Den Schülerinnen und Schülern soll ein geschlechtersensibler Blick bezüglich Rollenklischees vermittelt werden. Sie sollen hinterfragen, in welchen Situationen sie aufgrund ihrer eigenen Sozialisation bewusst oder unbewusst Rollenzuschreibungen reproduzieren. </w:t>
      </w:r>
    </w:p>
    <w:p w:rsidR="00A23610" w:rsidRDefault="00B62DFA">
      <w:pPr>
        <w:numPr>
          <w:ilvl w:val="0"/>
          <w:numId w:val="0"/>
        </w:numPr>
        <w:rPr>
          <w:rFonts w:ascii="Open Sans" w:hAnsi="Open Sans" w:cs="Open Sans"/>
          <w:color w:val="auto"/>
        </w:rPr>
      </w:pPr>
      <w:r>
        <w:rPr>
          <w:rFonts w:ascii="Open Sans" w:hAnsi="Open Sans" w:cs="Open Sans"/>
          <w:color w:val="auto"/>
        </w:rPr>
        <w:t xml:space="preserve">Mit der Erkenntnis, dass Männlichkeiten und </w:t>
      </w:r>
      <w:proofErr w:type="spellStart"/>
      <w:r>
        <w:rPr>
          <w:rFonts w:ascii="Open Sans" w:hAnsi="Open Sans" w:cs="Open Sans"/>
          <w:color w:val="auto"/>
        </w:rPr>
        <w:t>Weiblichkeiten</w:t>
      </w:r>
      <w:proofErr w:type="spellEnd"/>
      <w:r>
        <w:rPr>
          <w:rFonts w:ascii="Open Sans" w:hAnsi="Open Sans" w:cs="Open Sans"/>
          <w:color w:val="auto"/>
        </w:rPr>
        <w:t xml:space="preserve"> in der Arbeitswelt keine Frage der Natur, sondern moderne Konstruktionen sind, sollen die jungen Menschen ermutigt werden, sich von traditionellen, stereotypen Vorstellungen zu lösen.</w:t>
      </w:r>
    </w:p>
    <w:p w:rsidR="00A23610" w:rsidRDefault="00B62DFA">
      <w:pPr>
        <w:numPr>
          <w:ilvl w:val="0"/>
          <w:numId w:val="0"/>
        </w:numPr>
        <w:rPr>
          <w:rFonts w:ascii="Open Sans" w:eastAsia="Times New Roman" w:hAnsi="Open Sans" w:cs="Open Sans"/>
          <w:color w:val="auto"/>
          <w:szCs w:val="18"/>
          <w:lang w:eastAsia="de-DE"/>
        </w:rPr>
      </w:pPr>
      <w:r>
        <w:rPr>
          <w:rFonts w:ascii="Open Sans" w:eastAsia="Times New Roman" w:hAnsi="Open Sans" w:cs="Open Sans"/>
          <w:color w:val="auto"/>
          <w:szCs w:val="18"/>
          <w:lang w:eastAsia="de-DE"/>
        </w:rPr>
        <w:t>Ziele der Unterrichtseinheit:</w:t>
      </w:r>
    </w:p>
    <w:p w:rsidR="00A23610" w:rsidRDefault="00B62DFA">
      <w:pPr>
        <w:numPr>
          <w:ilvl w:val="0"/>
          <w:numId w:val="38"/>
        </w:numPr>
        <w:spacing w:after="0"/>
        <w:rPr>
          <w:rFonts w:ascii="Open Sans" w:eastAsia="Times New Roman" w:hAnsi="Open Sans" w:cs="Open Sans"/>
          <w:color w:val="auto"/>
          <w:szCs w:val="18"/>
          <w:lang w:eastAsia="de-DE"/>
        </w:rPr>
      </w:pPr>
      <w:r>
        <w:rPr>
          <w:rFonts w:ascii="Open Sans" w:eastAsia="Times New Roman" w:hAnsi="Open Sans" w:cs="Open Sans"/>
          <w:color w:val="auto"/>
          <w:szCs w:val="18"/>
          <w:lang w:eastAsia="de-DE"/>
        </w:rPr>
        <w:t>Ermittlung von Geschlechterstereotypen</w:t>
      </w:r>
    </w:p>
    <w:p w:rsidR="00A23610" w:rsidRDefault="00B62DFA">
      <w:pPr>
        <w:numPr>
          <w:ilvl w:val="0"/>
          <w:numId w:val="38"/>
        </w:numPr>
        <w:spacing w:before="100" w:beforeAutospacing="1" w:after="100" w:afterAutospacing="1"/>
        <w:rPr>
          <w:rFonts w:ascii="Open Sans" w:eastAsia="Times New Roman" w:hAnsi="Open Sans" w:cs="Open Sans"/>
          <w:color w:val="auto"/>
          <w:szCs w:val="18"/>
          <w:lang w:eastAsia="de-DE"/>
        </w:rPr>
      </w:pPr>
      <w:r>
        <w:rPr>
          <w:rFonts w:ascii="Open Sans" w:eastAsia="Times New Roman" w:hAnsi="Open Sans" w:cs="Open Sans"/>
          <w:color w:val="auto"/>
          <w:szCs w:val="18"/>
          <w:lang w:eastAsia="de-DE"/>
        </w:rPr>
        <w:t>Erkennen von geschlechtsbezogenen Vorurteilen in Bezug auf Berufe</w:t>
      </w:r>
    </w:p>
    <w:p w:rsidR="00A23610" w:rsidRDefault="00B62DFA">
      <w:pPr>
        <w:numPr>
          <w:ilvl w:val="0"/>
          <w:numId w:val="38"/>
        </w:numPr>
        <w:spacing w:before="100" w:beforeAutospacing="1" w:after="100" w:afterAutospacing="1"/>
        <w:rPr>
          <w:rFonts w:ascii="Open Sans" w:eastAsia="Times New Roman" w:hAnsi="Open Sans" w:cs="Open Sans"/>
          <w:color w:val="auto"/>
          <w:szCs w:val="18"/>
          <w:lang w:eastAsia="de-DE"/>
        </w:rPr>
      </w:pPr>
      <w:r>
        <w:rPr>
          <w:rFonts w:ascii="Open Sans" w:eastAsia="Times New Roman" w:hAnsi="Open Sans" w:cs="Open Sans"/>
          <w:color w:val="auto"/>
          <w:szCs w:val="18"/>
          <w:lang w:eastAsia="de-DE"/>
        </w:rPr>
        <w:t>Fokus auf eine stärken- und interessengeleitete Berufswahl</w:t>
      </w:r>
    </w:p>
    <w:p w:rsidR="00A23610" w:rsidRDefault="00B62DFA">
      <w:pPr>
        <w:numPr>
          <w:ilvl w:val="0"/>
          <w:numId w:val="38"/>
        </w:numPr>
        <w:spacing w:before="100" w:beforeAutospacing="1" w:after="100" w:afterAutospacing="1"/>
        <w:rPr>
          <w:rFonts w:ascii="Open Sans" w:eastAsia="Times New Roman" w:hAnsi="Open Sans" w:cs="Open Sans"/>
          <w:color w:val="auto"/>
          <w:szCs w:val="18"/>
          <w:lang w:eastAsia="de-DE"/>
        </w:rPr>
      </w:pPr>
      <w:r>
        <w:rPr>
          <w:rFonts w:ascii="Open Sans" w:eastAsia="Times New Roman" w:hAnsi="Open Sans" w:cs="Open Sans"/>
          <w:color w:val="auto"/>
          <w:szCs w:val="18"/>
          <w:lang w:eastAsia="de-DE"/>
        </w:rPr>
        <w:t xml:space="preserve">Geschlechtersensible Reflexion eigener beruflicher Entscheidungen </w:t>
      </w:r>
    </w:p>
    <w:p w:rsidR="00A23610" w:rsidRDefault="00B62DFA">
      <w:pPr>
        <w:numPr>
          <w:ilvl w:val="0"/>
          <w:numId w:val="0"/>
        </w:numPr>
        <w:spacing w:before="100" w:beforeAutospacing="1" w:after="100" w:afterAutospacing="1"/>
        <w:rPr>
          <w:rFonts w:ascii="Open Sans" w:eastAsia="Times New Roman" w:hAnsi="Open Sans" w:cs="Open Sans"/>
          <w:color w:val="auto"/>
          <w:szCs w:val="18"/>
          <w:lang w:eastAsia="de-DE"/>
        </w:rPr>
      </w:pPr>
      <w:r>
        <w:rPr>
          <w:rFonts w:ascii="Open Sans" w:eastAsia="Times New Roman" w:hAnsi="Open Sans" w:cs="Open Sans"/>
          <w:color w:val="auto"/>
          <w:szCs w:val="18"/>
          <w:lang w:eastAsia="de-DE"/>
        </w:rPr>
        <w:t xml:space="preserve">Als Zielgruppe wird die Vorklasse vor der </w:t>
      </w:r>
      <w:r w:rsidR="000D1FEC">
        <w:rPr>
          <w:rFonts w:ascii="Open Sans" w:eastAsia="Times New Roman" w:hAnsi="Open Sans" w:cs="Open Sans"/>
          <w:color w:val="auto"/>
          <w:szCs w:val="18"/>
          <w:lang w:eastAsia="de-DE"/>
        </w:rPr>
        <w:t>Wahl der Ausbildungsrichtung</w:t>
      </w:r>
      <w:r>
        <w:rPr>
          <w:rFonts w:ascii="Open Sans" w:eastAsia="Times New Roman" w:hAnsi="Open Sans" w:cs="Open Sans"/>
          <w:color w:val="auto"/>
          <w:szCs w:val="18"/>
          <w:lang w:eastAsia="de-DE"/>
        </w:rPr>
        <w:t xml:space="preserve"> empfohlen, also die Schülerinnen und Schüler vor der 11. Klasse. </w:t>
      </w:r>
    </w:p>
    <w:p w:rsidR="00A23610" w:rsidRDefault="00B62DFA">
      <w:pPr>
        <w:pStyle w:val="berschrift2"/>
        <w:numPr>
          <w:ilvl w:val="0"/>
          <w:numId w:val="0"/>
        </w:numPr>
        <w:rPr>
          <w:rFonts w:ascii="Open Sans" w:hAnsi="Open Sans" w:cs="Open Sans"/>
          <w:b/>
          <w:color w:val="auto"/>
          <w:sz w:val="28"/>
          <w:szCs w:val="28"/>
        </w:rPr>
      </w:pPr>
      <w:r>
        <w:rPr>
          <w:rFonts w:ascii="Open Sans" w:hAnsi="Open Sans" w:cs="Open Sans"/>
          <w:b/>
          <w:color w:val="auto"/>
          <w:sz w:val="28"/>
          <w:szCs w:val="28"/>
        </w:rPr>
        <w:lastRenderedPageBreak/>
        <w:t>Zeitumfang</w:t>
      </w:r>
    </w:p>
    <w:p w:rsidR="00A23610" w:rsidRDefault="00B62DFA">
      <w:pPr>
        <w:numPr>
          <w:ilvl w:val="0"/>
          <w:numId w:val="0"/>
        </w:numPr>
        <w:ind w:left="284" w:hanging="284"/>
        <w:rPr>
          <w:color w:val="auto"/>
        </w:rPr>
      </w:pPr>
      <w:r>
        <w:rPr>
          <w:rFonts w:ascii="Open Sans" w:hAnsi="Open Sans" w:cs="Open Sans"/>
          <w:color w:val="auto"/>
        </w:rPr>
        <w:t>3 Unterrichtsstunden</w:t>
      </w:r>
    </w:p>
    <w:p w:rsidR="00A23610" w:rsidRDefault="00B62DFA">
      <w:pPr>
        <w:pStyle w:val="berschrift2"/>
        <w:numPr>
          <w:ilvl w:val="0"/>
          <w:numId w:val="0"/>
        </w:numPr>
        <w:rPr>
          <w:rFonts w:ascii="Open Sans" w:hAnsi="Open Sans" w:cs="Open Sans"/>
          <w:b/>
          <w:color w:val="auto"/>
          <w:sz w:val="28"/>
          <w:szCs w:val="28"/>
        </w:rPr>
      </w:pPr>
      <w:r>
        <w:rPr>
          <w:rFonts w:ascii="Open Sans" w:hAnsi="Open Sans" w:cs="Open Sans"/>
          <w:b/>
          <w:color w:val="auto"/>
          <w:sz w:val="28"/>
          <w:szCs w:val="28"/>
        </w:rPr>
        <w:t>Material</w:t>
      </w:r>
    </w:p>
    <w:p w:rsidR="00A23610" w:rsidRDefault="00B62DFA">
      <w:pPr>
        <w:pStyle w:val="Listenabsatz"/>
        <w:numPr>
          <w:ilvl w:val="0"/>
          <w:numId w:val="41"/>
        </w:numPr>
        <w:rPr>
          <w:rStyle w:val="Hyperlink"/>
          <w:rFonts w:ascii="Open Sans" w:hAnsi="Open Sans" w:cs="Open Sans"/>
          <w:color w:val="auto"/>
          <w:u w:val="none"/>
        </w:rPr>
      </w:pPr>
      <w:r>
        <w:rPr>
          <w:rFonts w:ascii="Open Sans" w:hAnsi="Open Sans" w:cs="Open Sans"/>
          <w:color w:val="auto"/>
        </w:rPr>
        <w:t xml:space="preserve">Infografik TOP5-Ausbildungsberufe von Männern und Frauen: </w:t>
      </w:r>
      <w:hyperlink r:id="rId8" w:tooltip="https://www.iwd.de/artikel/berufswahl-typisch-mann-typisch-frau-380726/" w:history="1">
        <w:r>
          <w:rPr>
            <w:rStyle w:val="Hyperlink"/>
            <w:rFonts w:ascii="Open Sans" w:hAnsi="Open Sans" w:cs="Open Sans"/>
            <w:color w:val="auto"/>
          </w:rPr>
          <w:t>https://www.iwd.de/artikel/berufswahl-typisch-mann-typisch-frau-380726/</w:t>
        </w:r>
      </w:hyperlink>
    </w:p>
    <w:p w:rsidR="00A23610" w:rsidRDefault="00B62DFA">
      <w:pPr>
        <w:pStyle w:val="Listenabsatz"/>
        <w:numPr>
          <w:ilvl w:val="0"/>
          <w:numId w:val="41"/>
        </w:numPr>
        <w:rPr>
          <w:rStyle w:val="Hyperlink"/>
          <w:rFonts w:ascii="Open Sans" w:hAnsi="Open Sans" w:cs="Open Sans"/>
          <w:color w:val="auto"/>
        </w:rPr>
      </w:pPr>
      <w:r>
        <w:rPr>
          <w:rFonts w:ascii="Open Sans" w:hAnsi="Open Sans" w:cs="Open Sans"/>
          <w:color w:val="auto"/>
        </w:rPr>
        <w:t xml:space="preserve">Quiz der Initiative Klischeefrei: </w:t>
      </w:r>
      <w:r>
        <w:rPr>
          <w:rFonts w:ascii="Open Sans" w:hAnsi="Open Sans" w:cs="Open Sans"/>
          <w:color w:val="auto"/>
        </w:rPr>
        <w:fldChar w:fldCharType="begin"/>
      </w:r>
      <w:r>
        <w:rPr>
          <w:rFonts w:ascii="Open Sans" w:hAnsi="Open Sans" w:cs="Open Sans"/>
          <w:color w:val="auto"/>
        </w:rPr>
        <w:instrText xml:space="preserve"> HYPERLINK "https://www.klischee-frei.de/dokumente/pdf/Klischeefrei-Quiz_Jugendliche.pdf" </w:instrText>
      </w:r>
      <w:r>
        <w:rPr>
          <w:rFonts w:ascii="Open Sans" w:hAnsi="Open Sans" w:cs="Open Sans"/>
          <w:color w:val="auto"/>
        </w:rPr>
        <w:fldChar w:fldCharType="separate"/>
      </w:r>
      <w:r>
        <w:rPr>
          <w:rStyle w:val="Hyperlink"/>
          <w:rFonts w:ascii="Open Sans" w:hAnsi="Open Sans" w:cs="Open Sans"/>
          <w:color w:val="auto"/>
        </w:rPr>
        <w:t>https://www.klischee-frei.de/dokumente/pdf/Klischeefrei-Quiz_Jugendliche.pdf</w:t>
      </w:r>
    </w:p>
    <w:p w:rsidR="00A23610" w:rsidRDefault="00B62DFA">
      <w:pPr>
        <w:pStyle w:val="Listenabsatz"/>
        <w:numPr>
          <w:ilvl w:val="0"/>
          <w:numId w:val="41"/>
        </w:numPr>
        <w:rPr>
          <w:rStyle w:val="Hyperlink"/>
          <w:rFonts w:ascii="Open Sans" w:hAnsi="Open Sans" w:cs="Open Sans"/>
          <w:color w:val="auto"/>
        </w:rPr>
      </w:pPr>
      <w:r>
        <w:rPr>
          <w:rFonts w:ascii="Open Sans" w:hAnsi="Open Sans" w:cs="Open Sans"/>
          <w:color w:val="auto"/>
        </w:rPr>
        <w:fldChar w:fldCharType="end"/>
      </w:r>
      <w:r>
        <w:rPr>
          <w:rStyle w:val="Hyperlink"/>
          <w:rFonts w:ascii="Open Sans" w:hAnsi="Open Sans" w:cs="Open Sans"/>
          <w:color w:val="auto"/>
          <w:u w:val="none"/>
        </w:rPr>
        <w:t xml:space="preserve">Infografik „Wofür Frauen sich rechtfertigen müssen“: </w:t>
      </w:r>
      <w:hyperlink r:id="rId9" w:tooltip="https://shop.zeit.de/fdz-gewinnspiel-torten-der-wahrheit" w:history="1">
        <w:r>
          <w:rPr>
            <w:rStyle w:val="Hyperlink"/>
            <w:rFonts w:ascii="Open Sans" w:hAnsi="Open Sans" w:cs="Open Sans"/>
            <w:color w:val="auto"/>
          </w:rPr>
          <w:t>https://shop.zeit.de/fdz-gewinnspiel-torten-der-wahrheit</w:t>
        </w:r>
      </w:hyperlink>
    </w:p>
    <w:p w:rsidR="00A23610" w:rsidRDefault="00B62DFA">
      <w:pPr>
        <w:pStyle w:val="Listenabsatz"/>
        <w:numPr>
          <w:ilvl w:val="0"/>
          <w:numId w:val="41"/>
        </w:numPr>
        <w:rPr>
          <w:rStyle w:val="Hyperlink"/>
          <w:rFonts w:ascii="Open Sans" w:hAnsi="Open Sans" w:cs="Open Sans"/>
          <w:color w:val="auto"/>
        </w:rPr>
      </w:pPr>
      <w:r>
        <w:rPr>
          <w:rStyle w:val="Hyperlink"/>
          <w:rFonts w:ascii="Open Sans" w:hAnsi="Open Sans" w:cs="Open Sans"/>
          <w:color w:val="auto"/>
          <w:u w:val="none"/>
        </w:rPr>
        <w:t xml:space="preserve">Übersicht und Beschreibungen zu Ausbildungsberufen: </w:t>
      </w:r>
      <w:r>
        <w:rPr>
          <w:rFonts w:ascii="Open Sans" w:hAnsi="Open Sans" w:cs="Open Sans"/>
          <w:color w:val="auto"/>
        </w:rPr>
        <w:fldChar w:fldCharType="begin"/>
      </w:r>
      <w:r>
        <w:rPr>
          <w:rFonts w:ascii="Open Sans" w:hAnsi="Open Sans" w:cs="Open Sans"/>
          <w:color w:val="auto"/>
        </w:rPr>
        <w:instrText xml:space="preserve"> HYPERLINK "https://planet-beruf.de/schuelerinnen/welche-ausbildungen-gibt-es/welche-berufe-gibt-es/berufsfelder/" </w:instrText>
      </w:r>
      <w:r>
        <w:rPr>
          <w:rFonts w:ascii="Open Sans" w:hAnsi="Open Sans" w:cs="Open Sans"/>
          <w:color w:val="auto"/>
        </w:rPr>
        <w:fldChar w:fldCharType="separate"/>
      </w:r>
      <w:r>
        <w:rPr>
          <w:rStyle w:val="Hyperlink"/>
          <w:rFonts w:ascii="Open Sans" w:hAnsi="Open Sans" w:cs="Open Sans"/>
          <w:color w:val="auto"/>
        </w:rPr>
        <w:t>https://planet-beruf.de/schuelerinnen/welche-ausbildungen-gibt-es/welche-berufe-gibt-es/berufsfelder/</w:t>
      </w:r>
    </w:p>
    <w:p w:rsidR="00A23610" w:rsidRDefault="00B62DFA">
      <w:pPr>
        <w:pStyle w:val="Listenabsatz"/>
        <w:numPr>
          <w:ilvl w:val="0"/>
          <w:numId w:val="0"/>
        </w:numPr>
        <w:ind w:left="720"/>
        <w:rPr>
          <w:rStyle w:val="Hyperlink"/>
          <w:rFonts w:ascii="Open Sans" w:hAnsi="Open Sans" w:cs="Open Sans"/>
          <w:color w:val="auto"/>
          <w:u w:val="none"/>
        </w:rPr>
      </w:pPr>
      <w:r>
        <w:rPr>
          <w:rFonts w:ascii="Open Sans" w:hAnsi="Open Sans" w:cs="Open Sans"/>
          <w:color w:val="auto"/>
        </w:rPr>
        <w:fldChar w:fldCharType="end"/>
      </w:r>
      <w:r>
        <w:rPr>
          <w:rStyle w:val="Hyperlink"/>
          <w:rFonts w:ascii="Open Sans" w:hAnsi="Open Sans" w:cs="Open Sans"/>
          <w:color w:val="auto"/>
        </w:rPr>
        <w:br/>
      </w:r>
      <w:r>
        <w:rPr>
          <w:rStyle w:val="Hyperlink"/>
          <w:rFonts w:ascii="Open Sans" w:hAnsi="Open Sans" w:cs="Open Sans"/>
          <w:color w:val="auto"/>
          <w:u w:val="none"/>
        </w:rPr>
        <w:t>Stärkenliste:</w:t>
      </w:r>
    </w:p>
    <w:p w:rsidR="00A23610" w:rsidRDefault="00B62DFA">
      <w:pPr>
        <w:pStyle w:val="Listenabsatz"/>
        <w:numPr>
          <w:ilvl w:val="0"/>
          <w:numId w:val="41"/>
        </w:numPr>
        <w:rPr>
          <w:rStyle w:val="Hyperlink"/>
          <w:rFonts w:ascii="Open Sans" w:hAnsi="Open Sans" w:cs="Open Sans"/>
          <w:color w:val="auto"/>
        </w:rPr>
      </w:pPr>
      <w:r>
        <w:rPr>
          <w:rFonts w:ascii="Open Sans" w:hAnsi="Open Sans" w:cs="Open Sans"/>
          <w:color w:val="auto"/>
        </w:rPr>
        <w:fldChar w:fldCharType="begin"/>
      </w:r>
      <w:r>
        <w:rPr>
          <w:rFonts w:ascii="Open Sans" w:hAnsi="Open Sans" w:cs="Open Sans"/>
          <w:color w:val="auto"/>
        </w:rPr>
        <w:instrText xml:space="preserve"> HYPERLINK "https://karrierebibel.de/staerken/" </w:instrText>
      </w:r>
      <w:r>
        <w:rPr>
          <w:rFonts w:ascii="Open Sans" w:hAnsi="Open Sans" w:cs="Open Sans"/>
          <w:color w:val="auto"/>
        </w:rPr>
        <w:fldChar w:fldCharType="separate"/>
      </w:r>
      <w:r>
        <w:rPr>
          <w:rStyle w:val="Hyperlink"/>
          <w:rFonts w:ascii="Open Sans" w:hAnsi="Open Sans" w:cs="Open Sans"/>
          <w:color w:val="auto"/>
        </w:rPr>
        <w:t>https://karrierebibel.de/staerken/</w:t>
      </w:r>
    </w:p>
    <w:p w:rsidR="00A23610" w:rsidRDefault="00B62DFA">
      <w:pPr>
        <w:pStyle w:val="Listenabsatz"/>
        <w:numPr>
          <w:ilvl w:val="0"/>
          <w:numId w:val="41"/>
        </w:numPr>
        <w:rPr>
          <w:rFonts w:ascii="Open Sans" w:hAnsi="Open Sans" w:cs="Open Sans"/>
          <w:color w:val="auto"/>
          <w:u w:val="single"/>
        </w:rPr>
      </w:pPr>
      <w:r>
        <w:rPr>
          <w:rFonts w:ascii="Open Sans" w:hAnsi="Open Sans" w:cs="Open Sans"/>
          <w:color w:val="auto"/>
        </w:rPr>
        <w:fldChar w:fldCharType="end"/>
      </w:r>
      <w:r>
        <w:rPr>
          <w:rFonts w:ascii="Open Sans" w:hAnsi="Open Sans" w:cs="Open Sans"/>
          <w:color w:val="auto"/>
        </w:rPr>
        <w:t xml:space="preserve">Unterstützend auch: </w:t>
      </w:r>
      <w:hyperlink r:id="rId10" w:tooltip="https://planet-beruf.de/eltern-und-erziehungsberechtigte/mein-kind-unterstuetzen/check-u/staerken-und-interessen-erkennen-check-u" w:history="1">
        <w:r>
          <w:rPr>
            <w:rStyle w:val="Hyperlink"/>
            <w:rFonts w:ascii="Open Sans" w:hAnsi="Open Sans" w:cs="Open Sans"/>
            <w:color w:val="auto"/>
          </w:rPr>
          <w:t>https://planet-beruf.de/eltern-und-erziehungsberechtigte/mein-kind-unterstuetzen/check-u/staerken-und-interessen-erkennen-check-u</w:t>
        </w:r>
      </w:hyperlink>
    </w:p>
    <w:p w:rsidR="00A23610" w:rsidRDefault="00A23610">
      <w:pPr>
        <w:numPr>
          <w:ilvl w:val="0"/>
          <w:numId w:val="0"/>
        </w:numPr>
        <w:rPr>
          <w:rFonts w:ascii="Open Sans" w:hAnsi="Open Sans" w:cs="Open Sans"/>
          <w:color w:val="auto"/>
        </w:rPr>
      </w:pPr>
    </w:p>
    <w:p w:rsidR="00A23610" w:rsidRDefault="00B62DFA">
      <w:pPr>
        <w:pStyle w:val="berschrift2"/>
        <w:numPr>
          <w:ilvl w:val="0"/>
          <w:numId w:val="0"/>
        </w:numPr>
        <w:rPr>
          <w:rFonts w:ascii="Open Sans" w:hAnsi="Open Sans" w:cs="Open Sans"/>
          <w:b/>
          <w:color w:val="auto"/>
          <w:sz w:val="28"/>
          <w:szCs w:val="28"/>
        </w:rPr>
      </w:pPr>
      <w:r>
        <w:rPr>
          <w:rFonts w:ascii="Open Sans" w:hAnsi="Open Sans" w:cs="Open Sans"/>
          <w:b/>
          <w:color w:val="auto"/>
          <w:sz w:val="28"/>
          <w:szCs w:val="28"/>
        </w:rPr>
        <w:t>Weiterführende Links, Literatur</w:t>
      </w:r>
    </w:p>
    <w:p w:rsidR="00A23610" w:rsidRDefault="00B62DFA">
      <w:pPr>
        <w:numPr>
          <w:ilvl w:val="0"/>
          <w:numId w:val="0"/>
        </w:numPr>
        <w:rPr>
          <w:rFonts w:ascii="Open Sans" w:hAnsi="Open Sans" w:cs="Open Sans"/>
          <w:color w:val="auto"/>
        </w:rPr>
      </w:pPr>
      <w:r>
        <w:rPr>
          <w:rFonts w:ascii="Open Sans" w:hAnsi="Open Sans" w:cs="Open Sans"/>
          <w:color w:val="auto"/>
        </w:rPr>
        <w:t xml:space="preserve">Initiative Klischeefrei: </w:t>
      </w:r>
      <w:hyperlink r:id="rId11" w:tooltip="http://www.klischee-frei.de" w:history="1">
        <w:r>
          <w:rPr>
            <w:rStyle w:val="Hyperlink"/>
            <w:rFonts w:ascii="Open Sans" w:hAnsi="Open Sans" w:cs="Open Sans"/>
          </w:rPr>
          <w:t>www.klischee-frei.de</w:t>
        </w:r>
      </w:hyperlink>
    </w:p>
    <w:p w:rsidR="00A23610" w:rsidRDefault="00B62DFA">
      <w:pPr>
        <w:numPr>
          <w:ilvl w:val="0"/>
          <w:numId w:val="0"/>
        </w:numPr>
        <w:rPr>
          <w:rFonts w:ascii="Open Sans" w:hAnsi="Open Sans" w:cs="Open Sans"/>
          <w:color w:val="auto"/>
        </w:rPr>
      </w:pPr>
      <w:r>
        <w:rPr>
          <w:rFonts w:ascii="Open Sans" w:hAnsi="Open Sans" w:cs="Open Sans"/>
          <w:color w:val="auto"/>
        </w:rPr>
        <w:t xml:space="preserve">Boys- and Girls-Day: </w:t>
      </w:r>
      <w:hyperlink r:id="rId12" w:tooltip="http://www.boys-day.de" w:history="1">
        <w:r>
          <w:rPr>
            <w:rStyle w:val="Hyperlink"/>
            <w:rFonts w:ascii="Open Sans" w:hAnsi="Open Sans" w:cs="Open Sans"/>
          </w:rPr>
          <w:t>www.boys-day.de</w:t>
        </w:r>
      </w:hyperlink>
      <w:r>
        <w:rPr>
          <w:rFonts w:ascii="Open Sans" w:hAnsi="Open Sans" w:cs="Open Sans"/>
          <w:color w:val="auto"/>
        </w:rPr>
        <w:t xml:space="preserve"> und </w:t>
      </w:r>
      <w:hyperlink r:id="rId13" w:tooltip="http://www.girls-day.de" w:history="1">
        <w:r>
          <w:rPr>
            <w:rStyle w:val="Hyperlink"/>
            <w:rFonts w:ascii="Open Sans" w:hAnsi="Open Sans" w:cs="Open Sans"/>
          </w:rPr>
          <w:t>www.girls-day.de</w:t>
        </w:r>
      </w:hyperlink>
    </w:p>
    <w:p w:rsidR="00A23610" w:rsidRDefault="00A23610">
      <w:pPr>
        <w:numPr>
          <w:ilvl w:val="0"/>
          <w:numId w:val="0"/>
        </w:numPr>
        <w:rPr>
          <w:rFonts w:ascii="Open Sans" w:hAnsi="Open Sans" w:cs="Open Sans"/>
          <w:color w:val="auto"/>
        </w:rPr>
      </w:pPr>
    </w:p>
    <w:p w:rsidR="00A23610" w:rsidRDefault="00B62DFA">
      <w:pPr>
        <w:numPr>
          <w:ilvl w:val="0"/>
          <w:numId w:val="0"/>
        </w:numPr>
        <w:spacing w:after="0"/>
        <w:rPr>
          <w:rFonts w:ascii="Open Sans" w:eastAsia="Times New Roman" w:hAnsi="Open Sans" w:cs="Open Sans"/>
          <w:b/>
          <w:color w:val="auto"/>
          <w:sz w:val="28"/>
          <w:szCs w:val="28"/>
        </w:rPr>
      </w:pPr>
      <w:r>
        <w:rPr>
          <w:rFonts w:ascii="Open Sans" w:hAnsi="Open Sans" w:cs="Open Sans"/>
          <w:b/>
          <w:color w:val="auto"/>
          <w:sz w:val="28"/>
          <w:szCs w:val="28"/>
        </w:rPr>
        <w:br w:type="page" w:clear="all"/>
      </w:r>
    </w:p>
    <w:p w:rsidR="00A23610" w:rsidRDefault="00B62DFA">
      <w:pPr>
        <w:pStyle w:val="berschrift2"/>
        <w:numPr>
          <w:ilvl w:val="0"/>
          <w:numId w:val="0"/>
        </w:numPr>
        <w:tabs>
          <w:tab w:val="left" w:pos="2459"/>
          <w:tab w:val="right" w:pos="10053"/>
        </w:tabs>
        <w:rPr>
          <w:rFonts w:ascii="Open Sans" w:hAnsi="Open Sans" w:cs="Open Sans"/>
          <w:b/>
          <w:color w:val="auto"/>
          <w:sz w:val="28"/>
          <w:szCs w:val="28"/>
        </w:rPr>
      </w:pPr>
      <w:r>
        <w:rPr>
          <w:rFonts w:ascii="Open Sans" w:hAnsi="Open Sans" w:cs="Open Sans"/>
          <w:b/>
          <w:color w:val="auto"/>
          <w:sz w:val="28"/>
          <w:szCs w:val="28"/>
        </w:rPr>
        <w:lastRenderedPageBreak/>
        <w:tab/>
      </w:r>
      <w:r>
        <w:rPr>
          <w:rFonts w:ascii="Open Sans" w:hAnsi="Open Sans" w:cs="Open Sans"/>
          <w:b/>
          <w:color w:val="auto"/>
          <w:sz w:val="28"/>
          <w:szCs w:val="28"/>
        </w:rPr>
        <w:tab/>
        <w:t>Ablauf der Unterrichtseinheit</w:t>
      </w:r>
    </w:p>
    <w:tbl>
      <w:tblPr>
        <w:tblStyle w:val="Tabellenraster"/>
        <w:tblW w:w="9776" w:type="dxa"/>
        <w:tblInd w:w="284" w:type="dxa"/>
        <w:tblLayout w:type="fixed"/>
        <w:tblLook w:val="04A0" w:firstRow="1" w:lastRow="0" w:firstColumn="1" w:lastColumn="0" w:noHBand="0" w:noVBand="1"/>
      </w:tblPr>
      <w:tblGrid>
        <w:gridCol w:w="2273"/>
        <w:gridCol w:w="4384"/>
        <w:gridCol w:w="3119"/>
      </w:tblGrid>
      <w:tr w:rsidR="00D800B7" w:rsidTr="00D800B7">
        <w:tc>
          <w:tcPr>
            <w:tcW w:w="2273" w:type="dxa"/>
            <w:shd w:val="clear" w:color="auto" w:fill="D9D9D9" w:themeFill="background1" w:themeFillShade="D9"/>
          </w:tcPr>
          <w:p w:rsidR="00A23610" w:rsidRDefault="00B62DFA">
            <w:pPr>
              <w:numPr>
                <w:ilvl w:val="0"/>
                <w:numId w:val="0"/>
              </w:numPr>
              <w:ind w:left="26"/>
              <w:jc w:val="center"/>
              <w:rPr>
                <w:rFonts w:ascii="Open Sans" w:hAnsi="Open Sans" w:cs="Open Sans"/>
                <w:b/>
                <w:color w:val="auto"/>
                <w:sz w:val="22"/>
                <w:szCs w:val="22"/>
              </w:rPr>
            </w:pPr>
            <w:r>
              <w:rPr>
                <w:rFonts w:ascii="Open Sans" w:hAnsi="Open Sans" w:cs="Open Sans"/>
                <w:b/>
                <w:color w:val="auto"/>
                <w:sz w:val="22"/>
                <w:szCs w:val="22"/>
              </w:rPr>
              <w:t>Ablauf Stunde 1 / Bezug zum Thema „Werte“</w:t>
            </w:r>
          </w:p>
        </w:tc>
        <w:tc>
          <w:tcPr>
            <w:tcW w:w="4384" w:type="dxa"/>
            <w:shd w:val="clear" w:color="auto" w:fill="D9D9D9" w:themeFill="background1" w:themeFillShade="D9"/>
          </w:tcPr>
          <w:p w:rsidR="00A23610" w:rsidRDefault="00B62DFA">
            <w:pPr>
              <w:numPr>
                <w:ilvl w:val="0"/>
                <w:numId w:val="0"/>
              </w:numPr>
              <w:jc w:val="center"/>
              <w:rPr>
                <w:rFonts w:ascii="Open Sans" w:hAnsi="Open Sans" w:cs="Open Sans"/>
                <w:b/>
                <w:color w:val="auto"/>
                <w:sz w:val="22"/>
                <w:szCs w:val="22"/>
              </w:rPr>
            </w:pPr>
            <w:r>
              <w:rPr>
                <w:rFonts w:ascii="Open Sans" w:hAnsi="Open Sans" w:cs="Open Sans"/>
                <w:b/>
                <w:color w:val="auto"/>
                <w:sz w:val="22"/>
                <w:szCs w:val="22"/>
              </w:rPr>
              <w:t>Inhalt</w:t>
            </w:r>
          </w:p>
        </w:tc>
        <w:tc>
          <w:tcPr>
            <w:tcW w:w="3119" w:type="dxa"/>
            <w:shd w:val="clear" w:color="auto" w:fill="D9D9D9" w:themeFill="background1" w:themeFillShade="D9"/>
          </w:tcPr>
          <w:p w:rsidR="00A23610" w:rsidRDefault="00B62DFA">
            <w:pPr>
              <w:numPr>
                <w:ilvl w:val="0"/>
                <w:numId w:val="0"/>
              </w:numPr>
              <w:jc w:val="center"/>
              <w:rPr>
                <w:rFonts w:ascii="Open Sans" w:hAnsi="Open Sans" w:cs="Open Sans"/>
                <w:b/>
                <w:color w:val="auto"/>
                <w:sz w:val="22"/>
                <w:szCs w:val="22"/>
              </w:rPr>
            </w:pPr>
            <w:r>
              <w:rPr>
                <w:rFonts w:ascii="Open Sans" w:hAnsi="Open Sans" w:cs="Open Sans"/>
                <w:b/>
                <w:color w:val="auto"/>
                <w:sz w:val="22"/>
                <w:szCs w:val="22"/>
              </w:rPr>
              <w:t>Material</w:t>
            </w:r>
          </w:p>
        </w:tc>
      </w:tr>
      <w:tr w:rsidR="00D800B7" w:rsidTr="00D800B7">
        <w:tc>
          <w:tcPr>
            <w:tcW w:w="2273" w:type="dxa"/>
          </w:tcPr>
          <w:p w:rsidR="00A23610" w:rsidRDefault="00B62DFA">
            <w:pPr>
              <w:numPr>
                <w:ilvl w:val="0"/>
                <w:numId w:val="0"/>
              </w:numPr>
              <w:rPr>
                <w:rFonts w:ascii="Open Sans" w:hAnsi="Open Sans" w:cs="Open Sans"/>
                <w:color w:val="auto"/>
              </w:rPr>
            </w:pPr>
            <w:r>
              <w:rPr>
                <w:rFonts w:ascii="Open Sans" w:hAnsi="Open Sans" w:cs="Open Sans"/>
                <w:color w:val="auto"/>
              </w:rPr>
              <w:t>Vorhandene Rollen-unterschiede aufzeigen</w:t>
            </w:r>
          </w:p>
          <w:p w:rsidR="00A23610" w:rsidRDefault="00B62DFA">
            <w:pPr>
              <w:numPr>
                <w:ilvl w:val="0"/>
                <w:numId w:val="0"/>
              </w:numPr>
              <w:rPr>
                <w:rFonts w:ascii="Open Sans" w:hAnsi="Open Sans" w:cs="Open Sans"/>
                <w:color w:val="auto"/>
              </w:rPr>
            </w:pPr>
            <w:r>
              <w:rPr>
                <w:rFonts w:ascii="Open Sans" w:hAnsi="Open Sans" w:cs="Open Sans"/>
                <w:color w:val="auto"/>
              </w:rPr>
              <w:t>(ca. 10 Minuten)</w:t>
            </w:r>
          </w:p>
          <w:p w:rsidR="00A23610" w:rsidRDefault="00A23610">
            <w:pPr>
              <w:numPr>
                <w:ilvl w:val="0"/>
                <w:numId w:val="0"/>
              </w:numPr>
              <w:ind w:left="284" w:hanging="284"/>
              <w:rPr>
                <w:rFonts w:ascii="Open Sans" w:hAnsi="Open Sans" w:cs="Open Sans"/>
                <w:color w:val="auto"/>
              </w:rPr>
            </w:pPr>
          </w:p>
        </w:tc>
        <w:tc>
          <w:tcPr>
            <w:tcW w:w="4384" w:type="dxa"/>
          </w:tcPr>
          <w:p w:rsidR="00A23610" w:rsidRDefault="00B62DFA">
            <w:pPr>
              <w:numPr>
                <w:ilvl w:val="0"/>
                <w:numId w:val="0"/>
              </w:numPr>
              <w:rPr>
                <w:rFonts w:ascii="Open Sans" w:hAnsi="Open Sans" w:cs="Open Sans"/>
                <w:b/>
                <w:bCs/>
                <w:color w:val="auto"/>
              </w:rPr>
            </w:pPr>
            <w:r>
              <w:rPr>
                <w:rFonts w:ascii="Open Sans" w:hAnsi="Open Sans" w:cs="Open Sans"/>
                <w:b/>
                <w:bCs/>
                <w:color w:val="auto"/>
              </w:rPr>
              <w:t xml:space="preserve">Typisch Mädchen – typisch Jungs? </w:t>
            </w:r>
            <w:r>
              <w:rPr>
                <w:rFonts w:ascii="Open Sans" w:hAnsi="Open Sans" w:cs="Open Sans"/>
                <w:b/>
                <w:bCs/>
                <w:color w:val="auto"/>
              </w:rPr>
              <w:br/>
              <w:t>Bildimpuls</w:t>
            </w:r>
            <w:r w:rsidR="00BB45FD">
              <w:rPr>
                <w:rFonts w:ascii="Open Sans" w:hAnsi="Open Sans" w:cs="Open Sans"/>
                <w:b/>
                <w:bCs/>
                <w:color w:val="auto"/>
              </w:rPr>
              <w:t xml:space="preserve">, z. B. </w:t>
            </w:r>
            <w:r>
              <w:rPr>
                <w:rFonts w:ascii="Open Sans" w:hAnsi="Open Sans" w:cs="Open Sans"/>
                <w:b/>
                <w:bCs/>
                <w:color w:val="auto"/>
              </w:rPr>
              <w:t>durch Infografik</w:t>
            </w:r>
          </w:p>
          <w:p w:rsidR="00A23610" w:rsidRDefault="00B62DFA">
            <w:pPr>
              <w:numPr>
                <w:ilvl w:val="0"/>
                <w:numId w:val="0"/>
              </w:numPr>
              <w:rPr>
                <w:rFonts w:ascii="Open Sans" w:hAnsi="Open Sans" w:cs="Open Sans"/>
                <w:i/>
                <w:iCs/>
                <w:color w:val="auto"/>
              </w:rPr>
            </w:pPr>
            <w:proofErr w:type="spellStart"/>
            <w:r>
              <w:rPr>
                <w:rFonts w:ascii="Open Sans" w:hAnsi="Open Sans" w:cs="Open Sans"/>
                <w:color w:val="auto"/>
              </w:rPr>
              <w:t>SuS</w:t>
            </w:r>
            <w:proofErr w:type="spellEnd"/>
            <w:r>
              <w:rPr>
                <w:rFonts w:ascii="Open Sans" w:hAnsi="Open Sans" w:cs="Open Sans"/>
                <w:color w:val="auto"/>
              </w:rPr>
              <w:t xml:space="preserve"> äußern sich dazu</w:t>
            </w:r>
            <w:r>
              <w:rPr>
                <w:rFonts w:ascii="Open Sans" w:hAnsi="Open Sans" w:cs="Open Sans"/>
                <w:color w:val="auto"/>
              </w:rPr>
              <w:br/>
            </w:r>
            <w:r>
              <w:rPr>
                <w:rFonts w:ascii="Open Sans" w:hAnsi="Open Sans" w:cs="Open Sans"/>
                <w:color w:val="auto"/>
              </w:rPr>
              <w:br/>
            </w:r>
            <w:r>
              <w:rPr>
                <w:rFonts w:ascii="Open Sans" w:hAnsi="Open Sans" w:cs="Open Sans"/>
                <w:i/>
                <w:iCs/>
                <w:color w:val="auto"/>
              </w:rPr>
              <w:t xml:space="preserve">Das Berufswahlverhalten von Frauen und Männern hat sich über die letzten Jahrzehnte wenig verändert – das zeigt unter anderem der Blick auf die Ausbildungsstellen. </w:t>
            </w:r>
          </w:p>
          <w:p w:rsidR="00A23610" w:rsidRDefault="00B62DFA">
            <w:pPr>
              <w:numPr>
                <w:ilvl w:val="0"/>
                <w:numId w:val="0"/>
              </w:numPr>
              <w:rPr>
                <w:rFonts w:ascii="Open Sans" w:hAnsi="Open Sans" w:cs="Open Sans"/>
                <w:i/>
                <w:iCs/>
                <w:color w:val="auto"/>
              </w:rPr>
            </w:pPr>
            <w:r>
              <w:rPr>
                <w:rFonts w:ascii="Open Sans" w:hAnsi="Open Sans" w:cs="Open Sans"/>
                <w:i/>
                <w:iCs/>
                <w:color w:val="auto"/>
              </w:rPr>
              <w:t>Frauen und Männer entscheiden sich nach wie vor für ganz bestimmte Berufe. Daran ist nichts auszusetzen, wenn die Wahl den jeweiligen Vorlieben entspricht. Dennoch stellt sich die Frage, ob sie nicht teilweise auch einfach althergebrachten Rollenmustern folgen und die Berufswahl der jungen Menschen dadurch eingeschränkt wird.</w:t>
            </w:r>
          </w:p>
          <w:p w:rsidR="00A23610" w:rsidRDefault="00B62DFA">
            <w:pPr>
              <w:numPr>
                <w:ilvl w:val="0"/>
                <w:numId w:val="0"/>
              </w:numPr>
              <w:rPr>
                <w:rFonts w:ascii="Open Sans" w:hAnsi="Open Sans" w:cs="Open Sans"/>
                <w:color w:val="auto"/>
              </w:rPr>
            </w:pPr>
            <w:r>
              <w:rPr>
                <w:rFonts w:ascii="Open Sans" w:hAnsi="Open Sans" w:cs="Open Sans"/>
                <w:color w:val="auto"/>
              </w:rPr>
              <w:t>Aufgreifen aktueller Gegenbeispiele möglich</w:t>
            </w:r>
            <w:r w:rsidR="00BB45FD">
              <w:rPr>
                <w:rFonts w:ascii="Open Sans" w:hAnsi="Open Sans" w:cs="Open Sans"/>
                <w:color w:val="auto"/>
              </w:rPr>
              <w:t xml:space="preserve">: </w:t>
            </w:r>
            <w:r>
              <w:rPr>
                <w:rFonts w:ascii="Open Sans" w:hAnsi="Open Sans" w:cs="Open Sans"/>
                <w:color w:val="auto"/>
              </w:rPr>
              <w:br/>
              <w:t xml:space="preserve">z. B. Sabrina Wittmann trainiert </w:t>
            </w:r>
            <w:r w:rsidR="00BB45FD">
              <w:rPr>
                <w:rFonts w:ascii="Open Sans" w:hAnsi="Open Sans" w:cs="Open Sans"/>
                <w:color w:val="auto"/>
              </w:rPr>
              <w:t xml:space="preserve">seit Mai 2024 als Cheftrainerin </w:t>
            </w:r>
            <w:r>
              <w:rPr>
                <w:rFonts w:ascii="Open Sans" w:hAnsi="Open Sans" w:cs="Open Sans"/>
                <w:color w:val="auto"/>
              </w:rPr>
              <w:t>die Herrenprofimannschaft des FC Ingolstadts in der dritten Fußballliga.</w:t>
            </w:r>
          </w:p>
        </w:tc>
        <w:tc>
          <w:tcPr>
            <w:tcW w:w="3119" w:type="dxa"/>
          </w:tcPr>
          <w:p w:rsidR="00A23610" w:rsidRDefault="00B62DFA">
            <w:pPr>
              <w:numPr>
                <w:ilvl w:val="0"/>
                <w:numId w:val="0"/>
              </w:numPr>
              <w:rPr>
                <w:rFonts w:ascii="Open Sans" w:hAnsi="Open Sans" w:cs="Open Sans"/>
                <w:color w:val="auto"/>
              </w:rPr>
            </w:pPr>
            <w:r>
              <w:rPr>
                <w:rFonts w:ascii="Open Sans" w:hAnsi="Open Sans" w:cs="Open Sans"/>
                <w:color w:val="auto"/>
              </w:rPr>
              <w:t>TOP5-Ausbildungsberufe von Männern und Frauen</w:t>
            </w:r>
          </w:p>
          <w:p w:rsidR="00BB45FD" w:rsidRDefault="00BB45FD" w:rsidP="00BB45FD">
            <w:pPr>
              <w:numPr>
                <w:ilvl w:val="0"/>
                <w:numId w:val="0"/>
              </w:numPr>
              <w:rPr>
                <w:rFonts w:ascii="Open Sans" w:hAnsi="Open Sans" w:cs="Open Sans"/>
                <w:color w:val="auto"/>
              </w:rPr>
            </w:pPr>
            <w:r>
              <w:rPr>
                <w:rFonts w:ascii="Open Sans" w:hAnsi="Open Sans" w:cs="Open Sans"/>
                <w:color w:val="auto"/>
              </w:rPr>
              <w:t xml:space="preserve">(Quelle: Bundesinstitut für Berufsbildung </w:t>
            </w:r>
            <w:r w:rsidRPr="00BB45FD">
              <w:rPr>
                <w:rFonts w:ascii="Open Sans" w:hAnsi="Open Sans" w:cs="Open Sans"/>
                <w:color w:val="auto"/>
              </w:rPr>
              <w:t>© 2021 IW Medien</w:t>
            </w:r>
            <w:r>
              <w:rPr>
                <w:rFonts w:ascii="Open Sans" w:hAnsi="Open Sans" w:cs="Open Sans"/>
                <w:color w:val="auto"/>
              </w:rPr>
              <w:t xml:space="preserve">; </w:t>
            </w:r>
            <w:hyperlink r:id="rId14" w:history="1">
              <w:r w:rsidRPr="00BB45FD">
                <w:rPr>
                  <w:rStyle w:val="Hyperlink"/>
                  <w:rFonts w:ascii="Open Sans" w:hAnsi="Open Sans" w:cs="Open Sans"/>
                </w:rPr>
                <w:t>Link zu</w:t>
              </w:r>
              <w:r>
                <w:rPr>
                  <w:rStyle w:val="Hyperlink"/>
                  <w:rFonts w:ascii="Open Sans" w:hAnsi="Open Sans" w:cs="Open Sans"/>
                </w:rPr>
                <w:t>r externen</w:t>
              </w:r>
              <w:r w:rsidRPr="00BB45FD">
                <w:rPr>
                  <w:rStyle w:val="Hyperlink"/>
                  <w:rFonts w:ascii="Open Sans" w:hAnsi="Open Sans" w:cs="Open Sans"/>
                </w:rPr>
                <w:t xml:space="preserve"> PDF der Infografik</w:t>
              </w:r>
            </w:hyperlink>
            <w:r>
              <w:rPr>
                <w:rFonts w:ascii="Open Sans" w:hAnsi="Open Sans" w:cs="Open Sans"/>
                <w:color w:val="auto"/>
              </w:rPr>
              <w:t>)</w:t>
            </w:r>
          </w:p>
          <w:p w:rsidR="00BB45FD" w:rsidRDefault="00BB45FD" w:rsidP="00BB45FD">
            <w:pPr>
              <w:numPr>
                <w:ilvl w:val="0"/>
                <w:numId w:val="0"/>
              </w:numPr>
              <w:rPr>
                <w:rFonts w:ascii="Open Sans" w:hAnsi="Open Sans" w:cs="Open Sans"/>
                <w:color w:val="auto"/>
              </w:rPr>
            </w:pPr>
          </w:p>
          <w:p w:rsidR="00BB45FD" w:rsidRDefault="00BB45FD" w:rsidP="00BB45FD">
            <w:pPr>
              <w:numPr>
                <w:ilvl w:val="0"/>
                <w:numId w:val="0"/>
              </w:numPr>
              <w:rPr>
                <w:rFonts w:ascii="Open Sans" w:hAnsi="Open Sans" w:cs="Open Sans"/>
                <w:color w:val="auto"/>
              </w:rPr>
            </w:pPr>
          </w:p>
          <w:p w:rsidR="00D800B7" w:rsidRDefault="00D800B7" w:rsidP="00BB45FD">
            <w:pPr>
              <w:numPr>
                <w:ilvl w:val="0"/>
                <w:numId w:val="0"/>
              </w:numPr>
              <w:rPr>
                <w:rFonts w:ascii="Open Sans" w:hAnsi="Open Sans" w:cs="Open Sans"/>
                <w:color w:val="auto"/>
              </w:rPr>
            </w:pPr>
          </w:p>
          <w:p w:rsidR="00D800B7" w:rsidRDefault="00D800B7" w:rsidP="00BB45FD">
            <w:pPr>
              <w:numPr>
                <w:ilvl w:val="0"/>
                <w:numId w:val="0"/>
              </w:numPr>
              <w:rPr>
                <w:rFonts w:ascii="Open Sans" w:hAnsi="Open Sans" w:cs="Open Sans"/>
                <w:color w:val="auto"/>
              </w:rPr>
            </w:pPr>
          </w:p>
          <w:p w:rsidR="00D800B7" w:rsidRDefault="00D800B7" w:rsidP="00BB45FD">
            <w:pPr>
              <w:numPr>
                <w:ilvl w:val="0"/>
                <w:numId w:val="0"/>
              </w:numPr>
              <w:rPr>
                <w:rFonts w:ascii="Open Sans" w:hAnsi="Open Sans" w:cs="Open Sans"/>
                <w:color w:val="auto"/>
              </w:rPr>
            </w:pPr>
          </w:p>
          <w:p w:rsidR="00D800B7" w:rsidRDefault="00D800B7" w:rsidP="00BB45FD">
            <w:pPr>
              <w:numPr>
                <w:ilvl w:val="0"/>
                <w:numId w:val="0"/>
              </w:numPr>
              <w:rPr>
                <w:rFonts w:ascii="Open Sans" w:hAnsi="Open Sans" w:cs="Open Sans"/>
                <w:color w:val="auto"/>
              </w:rPr>
            </w:pPr>
          </w:p>
          <w:p w:rsidR="00BB45FD" w:rsidRDefault="00BB45FD" w:rsidP="00BB45FD">
            <w:pPr>
              <w:numPr>
                <w:ilvl w:val="0"/>
                <w:numId w:val="0"/>
              </w:numPr>
            </w:pPr>
            <w:r>
              <w:rPr>
                <w:rFonts w:ascii="Open Sans" w:hAnsi="Open Sans" w:cs="Open Sans"/>
                <w:color w:val="auto"/>
              </w:rPr>
              <w:t>Erste Trainerin im Männer-Profifußball</w:t>
            </w:r>
            <w:r w:rsidR="00D800B7">
              <w:rPr>
                <w:rFonts w:ascii="Open Sans" w:hAnsi="Open Sans" w:cs="Open Sans"/>
                <w:color w:val="auto"/>
              </w:rPr>
              <w:t xml:space="preserve">, </w:t>
            </w:r>
            <w:r w:rsidR="0004259D">
              <w:rPr>
                <w:rFonts w:ascii="Open Sans" w:hAnsi="Open Sans" w:cs="Open Sans"/>
                <w:color w:val="auto"/>
              </w:rPr>
              <w:t>Hintergrundinformationen</w:t>
            </w:r>
            <w:r w:rsidR="00D800B7">
              <w:rPr>
                <w:rFonts w:ascii="Open Sans" w:hAnsi="Open Sans" w:cs="Open Sans"/>
                <w:color w:val="auto"/>
              </w:rPr>
              <w:t xml:space="preserve"> hierzu z. B.</w:t>
            </w:r>
            <w:r>
              <w:rPr>
                <w:rFonts w:ascii="Open Sans" w:hAnsi="Open Sans" w:cs="Open Sans"/>
                <w:color w:val="auto"/>
              </w:rPr>
              <w:t xml:space="preserve">: </w:t>
            </w:r>
          </w:p>
          <w:p w:rsidR="00BB45FD" w:rsidRPr="00D800B7" w:rsidRDefault="000A2569" w:rsidP="00D800B7">
            <w:pPr>
              <w:pStyle w:val="Listenabsatz"/>
              <w:numPr>
                <w:ilvl w:val="0"/>
                <w:numId w:val="0"/>
              </w:numPr>
              <w:rPr>
                <w:rStyle w:val="Hyperlink"/>
              </w:rPr>
            </w:pPr>
            <w:hyperlink r:id="rId15" w:history="1">
              <w:r w:rsidR="00BB45FD" w:rsidRPr="00D800B7">
                <w:rPr>
                  <w:rStyle w:val="Hyperlink"/>
                  <w:rFonts w:ascii="Open Sans" w:hAnsi="Open Sans" w:cs="Open Sans"/>
                </w:rPr>
                <w:t xml:space="preserve">logo!: Erste Trainerin im deutschen Männer-Profifußball - </w:t>
              </w:r>
              <w:proofErr w:type="spellStart"/>
              <w:r w:rsidR="00BB45FD" w:rsidRPr="00D800B7">
                <w:rPr>
                  <w:rStyle w:val="Hyperlink"/>
                  <w:rFonts w:ascii="Open Sans" w:hAnsi="Open Sans" w:cs="Open Sans"/>
                </w:rPr>
                <w:t>ZDFtivi</w:t>
              </w:r>
              <w:proofErr w:type="spellEnd"/>
            </w:hyperlink>
          </w:p>
          <w:p w:rsidR="00A23610" w:rsidRDefault="000A2569">
            <w:pPr>
              <w:numPr>
                <w:ilvl w:val="0"/>
                <w:numId w:val="0"/>
              </w:numPr>
              <w:rPr>
                <w:rFonts w:ascii="Open Sans" w:hAnsi="Open Sans" w:cs="Open Sans"/>
                <w:color w:val="auto"/>
              </w:rPr>
            </w:pPr>
            <w:hyperlink r:id="rId16" w:history="1">
              <w:r w:rsidR="00BB45FD" w:rsidRPr="00877108">
                <w:rPr>
                  <w:rStyle w:val="Hyperlink"/>
                  <w:rFonts w:ascii="Open Sans" w:hAnsi="Open Sans" w:cs="Open Sans"/>
                </w:rPr>
                <w:t>https://de.wikipedia.org/wiki/Sabrina_Wittmann</w:t>
              </w:r>
            </w:hyperlink>
          </w:p>
        </w:tc>
      </w:tr>
      <w:tr w:rsidR="00D800B7" w:rsidTr="00D800B7">
        <w:tc>
          <w:tcPr>
            <w:tcW w:w="2273" w:type="dxa"/>
          </w:tcPr>
          <w:p w:rsidR="00A23610" w:rsidRDefault="00B62DFA">
            <w:pPr>
              <w:numPr>
                <w:ilvl w:val="0"/>
                <w:numId w:val="0"/>
              </w:numPr>
              <w:rPr>
                <w:rFonts w:ascii="Open Sans" w:hAnsi="Open Sans" w:cs="Open Sans"/>
                <w:color w:val="auto"/>
              </w:rPr>
            </w:pPr>
            <w:r>
              <w:rPr>
                <w:rFonts w:ascii="Open Sans" w:hAnsi="Open Sans" w:cs="Open Sans"/>
                <w:color w:val="auto"/>
              </w:rPr>
              <w:t>Vorhandene Rollenunterschiede und die eigene Meinung dazu reflektieren</w:t>
            </w:r>
          </w:p>
          <w:p w:rsidR="00A23610" w:rsidRDefault="00B62DFA">
            <w:pPr>
              <w:numPr>
                <w:ilvl w:val="0"/>
                <w:numId w:val="0"/>
              </w:numPr>
              <w:rPr>
                <w:rFonts w:ascii="Open Sans" w:hAnsi="Open Sans" w:cs="Open Sans"/>
                <w:color w:val="auto"/>
              </w:rPr>
            </w:pPr>
            <w:r>
              <w:rPr>
                <w:rFonts w:ascii="Open Sans" w:hAnsi="Open Sans" w:cs="Open Sans"/>
                <w:color w:val="auto"/>
              </w:rPr>
              <w:t>(ca. 20 Minuten)</w:t>
            </w:r>
          </w:p>
        </w:tc>
        <w:tc>
          <w:tcPr>
            <w:tcW w:w="4384" w:type="dxa"/>
          </w:tcPr>
          <w:p w:rsidR="00A23610" w:rsidRDefault="00B62DFA">
            <w:pPr>
              <w:numPr>
                <w:ilvl w:val="0"/>
                <w:numId w:val="0"/>
              </w:numPr>
              <w:rPr>
                <w:rFonts w:ascii="Open Sans" w:hAnsi="Open Sans" w:cs="Open Sans"/>
                <w:color w:val="auto"/>
              </w:rPr>
            </w:pPr>
            <w:r>
              <w:rPr>
                <w:rFonts w:ascii="Open Sans" w:hAnsi="Open Sans" w:cs="Open Sans"/>
                <w:b/>
                <w:bCs/>
                <w:color w:val="auto"/>
              </w:rPr>
              <w:t>Durchführen einer anonymen Umfrage</w:t>
            </w:r>
            <w:r>
              <w:rPr>
                <w:rFonts w:ascii="Open Sans" w:hAnsi="Open Sans" w:cs="Open Sans"/>
                <w:b/>
                <w:bCs/>
                <w:color w:val="auto"/>
              </w:rPr>
              <w:br/>
            </w:r>
            <w:r>
              <w:rPr>
                <w:rFonts w:ascii="Open Sans" w:hAnsi="Open Sans" w:cs="Open Sans"/>
                <w:color w:val="auto"/>
              </w:rPr>
              <w:t>Online-Abfrage oder per Fragebogen</w:t>
            </w:r>
          </w:p>
          <w:p w:rsidR="00A23610" w:rsidRDefault="00B62DFA">
            <w:pPr>
              <w:numPr>
                <w:ilvl w:val="0"/>
                <w:numId w:val="0"/>
              </w:numPr>
              <w:rPr>
                <w:rFonts w:ascii="Open Sans" w:hAnsi="Open Sans" w:cs="Open Sans"/>
                <w:color w:val="auto"/>
              </w:rPr>
            </w:pPr>
            <w:proofErr w:type="spellStart"/>
            <w:r>
              <w:rPr>
                <w:rFonts w:ascii="Open Sans" w:hAnsi="Open Sans" w:cs="Open Sans"/>
                <w:color w:val="auto"/>
              </w:rPr>
              <w:t>SuS</w:t>
            </w:r>
            <w:proofErr w:type="spellEnd"/>
            <w:r>
              <w:rPr>
                <w:rFonts w:ascii="Open Sans" w:hAnsi="Open Sans" w:cs="Open Sans"/>
                <w:color w:val="auto"/>
              </w:rPr>
              <w:t xml:space="preserve"> füllen einen Fragebogen aus. </w:t>
            </w:r>
          </w:p>
          <w:p w:rsidR="00A23610" w:rsidRDefault="00B62DFA">
            <w:pPr>
              <w:numPr>
                <w:ilvl w:val="0"/>
                <w:numId w:val="0"/>
              </w:numPr>
              <w:rPr>
                <w:rFonts w:ascii="Open Sans" w:hAnsi="Open Sans" w:cs="Open Sans"/>
                <w:i/>
                <w:iCs/>
                <w:color w:val="auto"/>
              </w:rPr>
            </w:pPr>
            <w:r>
              <w:rPr>
                <w:rFonts w:ascii="Open Sans" w:hAnsi="Open Sans" w:cs="Open Sans"/>
                <w:i/>
                <w:iCs/>
                <w:color w:val="auto"/>
              </w:rPr>
              <w:t>Bei der anonymen Abfrage geht es nicht um „richtig“ oder „falsch“, sondern um die persönliche und ehrliche Einstellung zu dem Thema.</w:t>
            </w:r>
          </w:p>
          <w:p w:rsidR="00A23610" w:rsidRDefault="00B62DFA">
            <w:pPr>
              <w:numPr>
                <w:ilvl w:val="0"/>
                <w:numId w:val="0"/>
              </w:numPr>
              <w:rPr>
                <w:rFonts w:ascii="Open Sans" w:hAnsi="Open Sans" w:cs="Open Sans"/>
                <w:color w:val="auto"/>
              </w:rPr>
            </w:pPr>
            <w:r>
              <w:rPr>
                <w:rFonts w:ascii="Open Sans" w:hAnsi="Open Sans" w:cs="Open Sans"/>
                <w:color w:val="auto"/>
              </w:rPr>
              <w:t>Mögliche Fragen:</w:t>
            </w:r>
          </w:p>
          <w:p w:rsidR="00A23610" w:rsidRDefault="00B62DFA">
            <w:pPr>
              <w:pStyle w:val="Listenabsatz"/>
              <w:numPr>
                <w:ilvl w:val="0"/>
                <w:numId w:val="40"/>
              </w:numPr>
              <w:rPr>
                <w:rFonts w:ascii="Open Sans" w:hAnsi="Open Sans" w:cs="Open Sans"/>
                <w:color w:val="auto"/>
              </w:rPr>
            </w:pPr>
            <w:r>
              <w:rPr>
                <w:rFonts w:ascii="Open Sans" w:hAnsi="Open Sans" w:cs="Open Sans"/>
                <w:color w:val="auto"/>
              </w:rPr>
              <w:t>Gibt es Berufe</w:t>
            </w:r>
            <w:r w:rsidR="00886774">
              <w:rPr>
                <w:rFonts w:ascii="Open Sans" w:hAnsi="Open Sans" w:cs="Open Sans"/>
                <w:color w:val="auto"/>
              </w:rPr>
              <w:t>,</w:t>
            </w:r>
            <w:r>
              <w:rPr>
                <w:rFonts w:ascii="Open Sans" w:hAnsi="Open Sans" w:cs="Open Sans"/>
                <w:color w:val="auto"/>
              </w:rPr>
              <w:t xml:space="preserve"> für die nur Frauen oder nur Männer geeignet sind? Welche?</w:t>
            </w:r>
          </w:p>
          <w:p w:rsidR="00A23610" w:rsidRDefault="00B62DFA">
            <w:pPr>
              <w:pStyle w:val="Listenabsatz"/>
              <w:numPr>
                <w:ilvl w:val="0"/>
                <w:numId w:val="40"/>
              </w:numPr>
              <w:rPr>
                <w:rFonts w:ascii="Open Sans" w:hAnsi="Open Sans" w:cs="Open Sans"/>
                <w:color w:val="auto"/>
              </w:rPr>
            </w:pPr>
            <w:r>
              <w:rPr>
                <w:rFonts w:ascii="Open Sans" w:hAnsi="Open Sans" w:cs="Open Sans"/>
                <w:color w:val="auto"/>
              </w:rPr>
              <w:t>Welcher Beruf</w:t>
            </w:r>
            <w:r w:rsidR="00886774">
              <w:rPr>
                <w:rFonts w:ascii="Open Sans" w:hAnsi="Open Sans" w:cs="Open Sans"/>
                <w:color w:val="auto"/>
              </w:rPr>
              <w:t>, den man als Mädchen oder Junge machen kann,</w:t>
            </w:r>
            <w:r>
              <w:rPr>
                <w:rFonts w:ascii="Open Sans" w:hAnsi="Open Sans" w:cs="Open Sans"/>
                <w:color w:val="auto"/>
              </w:rPr>
              <w:t xml:space="preserve"> ist für euch der ungewöhnlichste? Und: wieso?</w:t>
            </w:r>
          </w:p>
          <w:p w:rsidR="00A23610" w:rsidRDefault="00B62DFA">
            <w:pPr>
              <w:pStyle w:val="Listenabsatz"/>
              <w:numPr>
                <w:ilvl w:val="0"/>
                <w:numId w:val="40"/>
              </w:numPr>
              <w:rPr>
                <w:rFonts w:ascii="Open Sans" w:hAnsi="Open Sans" w:cs="Open Sans"/>
                <w:color w:val="auto"/>
              </w:rPr>
            </w:pPr>
            <w:r>
              <w:rPr>
                <w:rFonts w:ascii="Open Sans" w:hAnsi="Open Sans" w:cs="Open Sans"/>
                <w:color w:val="auto"/>
              </w:rPr>
              <w:t>Sind Frauen für handwerkliche und technische Berufe weniger geeignet als Männer?</w:t>
            </w:r>
          </w:p>
          <w:p w:rsidR="00A23610" w:rsidRDefault="00B62DFA">
            <w:pPr>
              <w:pStyle w:val="Listenabsatz"/>
              <w:numPr>
                <w:ilvl w:val="0"/>
                <w:numId w:val="40"/>
              </w:numPr>
              <w:rPr>
                <w:rFonts w:ascii="Open Sans" w:hAnsi="Open Sans" w:cs="Open Sans"/>
                <w:color w:val="auto"/>
              </w:rPr>
            </w:pPr>
            <w:r>
              <w:rPr>
                <w:rFonts w:ascii="Open Sans" w:hAnsi="Open Sans" w:cs="Open Sans"/>
                <w:color w:val="auto"/>
              </w:rPr>
              <w:t>Sind Männer für den Pfleger-, Erzieher- oder Geburtshelferberuf weniger geeignet als Frauen?</w:t>
            </w:r>
          </w:p>
          <w:p w:rsidR="00A23610" w:rsidRDefault="00B62DFA">
            <w:pPr>
              <w:pStyle w:val="Listenabsatz"/>
              <w:numPr>
                <w:ilvl w:val="0"/>
                <w:numId w:val="40"/>
              </w:numPr>
              <w:rPr>
                <w:rFonts w:ascii="Open Sans" w:hAnsi="Open Sans" w:cs="Open Sans"/>
                <w:color w:val="auto"/>
              </w:rPr>
            </w:pPr>
            <w:r>
              <w:rPr>
                <w:rFonts w:ascii="Open Sans" w:hAnsi="Open Sans" w:cs="Open Sans"/>
                <w:color w:val="auto"/>
              </w:rPr>
              <w:t>Sollte eine Schreinerei gezielt Frauen für eine Ausbildung suchen? Warum?</w:t>
            </w:r>
          </w:p>
          <w:p w:rsidR="00A23610" w:rsidRDefault="00B62DFA">
            <w:pPr>
              <w:pStyle w:val="Listenabsatz"/>
              <w:numPr>
                <w:ilvl w:val="0"/>
                <w:numId w:val="40"/>
              </w:numPr>
              <w:rPr>
                <w:rFonts w:ascii="Open Sans" w:hAnsi="Open Sans" w:cs="Open Sans"/>
                <w:color w:val="auto"/>
              </w:rPr>
            </w:pPr>
            <w:r>
              <w:rPr>
                <w:rFonts w:ascii="Open Sans" w:hAnsi="Open Sans" w:cs="Open Sans"/>
                <w:color w:val="auto"/>
              </w:rPr>
              <w:lastRenderedPageBreak/>
              <w:t>Sollte die Müllabfuhr gezielt Frauen in der Stellenausschreibung ansprechen? Warum?</w:t>
            </w:r>
          </w:p>
          <w:p w:rsidR="00A23610" w:rsidRDefault="00B62DFA">
            <w:pPr>
              <w:pStyle w:val="Listenabsatz"/>
              <w:numPr>
                <w:ilvl w:val="0"/>
                <w:numId w:val="40"/>
              </w:numPr>
              <w:rPr>
                <w:rFonts w:ascii="Open Sans" w:hAnsi="Open Sans" w:cs="Open Sans"/>
                <w:color w:val="auto"/>
              </w:rPr>
            </w:pPr>
            <w:r>
              <w:rPr>
                <w:rFonts w:ascii="Open Sans" w:hAnsi="Open Sans" w:cs="Open Sans"/>
                <w:color w:val="auto"/>
              </w:rPr>
              <w:t>Sollten mehr Männer Erzieher werden? Warum?</w:t>
            </w:r>
          </w:p>
          <w:p w:rsidR="00A23610" w:rsidRDefault="00B62DFA">
            <w:pPr>
              <w:pStyle w:val="Listenabsatz"/>
              <w:numPr>
                <w:ilvl w:val="0"/>
                <w:numId w:val="40"/>
              </w:numPr>
              <w:rPr>
                <w:rFonts w:ascii="Open Sans" w:hAnsi="Open Sans" w:cs="Open Sans"/>
                <w:color w:val="auto"/>
              </w:rPr>
            </w:pPr>
            <w:r>
              <w:rPr>
                <w:rFonts w:ascii="Open Sans" w:hAnsi="Open Sans" w:cs="Open Sans"/>
                <w:color w:val="auto"/>
              </w:rPr>
              <w:t>Warum sind Astronauten meistens Männer?</w:t>
            </w:r>
          </w:p>
          <w:p w:rsidR="00A23610" w:rsidRDefault="00B62DFA">
            <w:pPr>
              <w:pStyle w:val="Listenabsatz"/>
              <w:numPr>
                <w:ilvl w:val="0"/>
                <w:numId w:val="40"/>
              </w:numPr>
              <w:rPr>
                <w:rFonts w:ascii="Open Sans" w:hAnsi="Open Sans" w:cs="Open Sans"/>
                <w:color w:val="auto"/>
              </w:rPr>
            </w:pPr>
            <w:r>
              <w:rPr>
                <w:rFonts w:ascii="Open Sans" w:hAnsi="Open Sans" w:cs="Open Sans"/>
                <w:color w:val="auto"/>
              </w:rPr>
              <w:t>Was müsste sich ändern, dass sich Jungen und Mädchen für die Berufe interessieren, in denen nur wenige des eigenen Geschlechts arbeiten?</w:t>
            </w:r>
          </w:p>
          <w:p w:rsidR="00A23610" w:rsidRDefault="00B62DFA">
            <w:pPr>
              <w:pStyle w:val="Listenabsatz"/>
              <w:numPr>
                <w:ilvl w:val="0"/>
                <w:numId w:val="40"/>
              </w:numPr>
              <w:rPr>
                <w:rFonts w:ascii="Open Sans" w:hAnsi="Open Sans" w:cs="Open Sans"/>
                <w:color w:val="auto"/>
              </w:rPr>
            </w:pPr>
            <w:r>
              <w:rPr>
                <w:rFonts w:ascii="Open Sans" w:hAnsi="Open Sans" w:cs="Open Sans"/>
                <w:color w:val="auto"/>
              </w:rPr>
              <w:t>…</w:t>
            </w:r>
          </w:p>
        </w:tc>
        <w:tc>
          <w:tcPr>
            <w:tcW w:w="3119" w:type="dxa"/>
          </w:tcPr>
          <w:p w:rsidR="00A23610" w:rsidRDefault="00B62DFA">
            <w:pPr>
              <w:numPr>
                <w:ilvl w:val="0"/>
                <w:numId w:val="0"/>
              </w:numPr>
              <w:rPr>
                <w:rFonts w:ascii="Open Sans" w:hAnsi="Open Sans" w:cs="Open Sans"/>
                <w:color w:val="auto"/>
              </w:rPr>
            </w:pPr>
            <w:r>
              <w:rPr>
                <w:rFonts w:ascii="Open Sans" w:hAnsi="Open Sans" w:cs="Open Sans"/>
                <w:color w:val="auto"/>
              </w:rPr>
              <w:lastRenderedPageBreak/>
              <w:t xml:space="preserve">Anonymer Fragebogen/ Online-Fragebogen (für weitere Fragen siehe auch Quiz der Initiative </w:t>
            </w:r>
            <w:r w:rsidR="0004259D">
              <w:rPr>
                <w:rFonts w:ascii="Open Sans" w:hAnsi="Open Sans" w:cs="Open Sans"/>
                <w:color w:val="auto"/>
              </w:rPr>
              <w:t>„</w:t>
            </w:r>
            <w:r>
              <w:rPr>
                <w:rFonts w:ascii="Open Sans" w:hAnsi="Open Sans" w:cs="Open Sans"/>
                <w:color w:val="auto"/>
              </w:rPr>
              <w:t>Klischeefrei</w:t>
            </w:r>
            <w:r w:rsidR="0004259D">
              <w:rPr>
                <w:rFonts w:ascii="Open Sans" w:hAnsi="Open Sans" w:cs="Open Sans"/>
                <w:color w:val="auto"/>
              </w:rPr>
              <w:t>“</w:t>
            </w:r>
            <w:r>
              <w:rPr>
                <w:rFonts w:ascii="Open Sans" w:hAnsi="Open Sans" w:cs="Open Sans"/>
                <w:color w:val="auto"/>
              </w:rPr>
              <w:t>)</w:t>
            </w:r>
          </w:p>
        </w:tc>
      </w:tr>
      <w:tr w:rsidR="00D800B7" w:rsidTr="00D800B7">
        <w:tc>
          <w:tcPr>
            <w:tcW w:w="2273" w:type="dxa"/>
          </w:tcPr>
          <w:p w:rsidR="00A23610" w:rsidRDefault="00B62DFA">
            <w:pPr>
              <w:numPr>
                <w:ilvl w:val="0"/>
                <w:numId w:val="0"/>
              </w:numPr>
              <w:rPr>
                <w:rFonts w:ascii="Open Sans" w:hAnsi="Open Sans" w:cs="Open Sans"/>
                <w:color w:val="auto"/>
              </w:rPr>
            </w:pPr>
            <w:r>
              <w:rPr>
                <w:rFonts w:ascii="Open Sans" w:hAnsi="Open Sans" w:cs="Open Sans"/>
                <w:color w:val="auto"/>
              </w:rPr>
              <w:t>Geschlechtersensiblen Blick schärfen</w:t>
            </w:r>
          </w:p>
          <w:p w:rsidR="00A23610" w:rsidRDefault="00B62DFA">
            <w:pPr>
              <w:numPr>
                <w:ilvl w:val="0"/>
                <w:numId w:val="0"/>
              </w:numPr>
              <w:rPr>
                <w:rFonts w:ascii="Open Sans" w:hAnsi="Open Sans" w:cs="Open Sans"/>
                <w:color w:val="auto"/>
              </w:rPr>
            </w:pPr>
            <w:r>
              <w:rPr>
                <w:rFonts w:ascii="Open Sans" w:hAnsi="Open Sans" w:cs="Open Sans"/>
                <w:color w:val="auto"/>
              </w:rPr>
              <w:t>(ca. 15 Minuten)</w:t>
            </w:r>
          </w:p>
        </w:tc>
        <w:tc>
          <w:tcPr>
            <w:tcW w:w="4384" w:type="dxa"/>
          </w:tcPr>
          <w:p w:rsidR="00A23610" w:rsidRDefault="00B62DFA">
            <w:pPr>
              <w:numPr>
                <w:ilvl w:val="0"/>
                <w:numId w:val="0"/>
              </w:numPr>
              <w:ind w:left="31" w:hanging="31"/>
              <w:rPr>
                <w:rFonts w:ascii="Open Sans" w:hAnsi="Open Sans" w:cs="Open Sans"/>
                <w:b/>
                <w:bCs/>
                <w:color w:val="auto"/>
              </w:rPr>
            </w:pPr>
            <w:r>
              <w:rPr>
                <w:rFonts w:ascii="Open Sans" w:hAnsi="Open Sans" w:cs="Open Sans"/>
                <w:color w:val="auto"/>
              </w:rPr>
              <w:t xml:space="preserve"> </w:t>
            </w:r>
            <w:r>
              <w:rPr>
                <w:rFonts w:ascii="Open Sans" w:hAnsi="Open Sans" w:cs="Open Sans"/>
                <w:b/>
                <w:bCs/>
                <w:color w:val="auto"/>
              </w:rPr>
              <w:t>Reflexionsgespräch nach Beantwortung des Fragebogens</w:t>
            </w:r>
          </w:p>
          <w:p w:rsidR="00A23610" w:rsidRDefault="00B62DFA">
            <w:pPr>
              <w:numPr>
                <w:ilvl w:val="0"/>
                <w:numId w:val="0"/>
              </w:numPr>
              <w:ind w:left="31" w:hanging="31"/>
              <w:rPr>
                <w:rFonts w:ascii="Open Sans" w:hAnsi="Open Sans" w:cs="Open Sans"/>
                <w:bCs/>
                <w:color w:val="auto"/>
              </w:rPr>
            </w:pPr>
            <w:r>
              <w:rPr>
                <w:rFonts w:ascii="Open Sans" w:hAnsi="Open Sans" w:cs="Open Sans"/>
                <w:bCs/>
                <w:color w:val="auto"/>
              </w:rPr>
              <w:t>Mögliche Fragestellungen:</w:t>
            </w:r>
          </w:p>
          <w:p w:rsidR="00A23610" w:rsidRDefault="00886774">
            <w:pPr>
              <w:pStyle w:val="Listenabsatz"/>
              <w:numPr>
                <w:ilvl w:val="0"/>
                <w:numId w:val="34"/>
              </w:numPr>
              <w:rPr>
                <w:rFonts w:ascii="Open Sans" w:hAnsi="Open Sans" w:cs="Open Sans"/>
                <w:color w:val="auto"/>
              </w:rPr>
            </w:pPr>
            <w:r>
              <w:rPr>
                <w:rFonts w:ascii="Open Sans" w:hAnsi="Open Sans" w:cs="Open Sans"/>
                <w:color w:val="auto"/>
              </w:rPr>
              <w:t>Welche</w:t>
            </w:r>
            <w:r w:rsidR="00B62DFA">
              <w:rPr>
                <w:rFonts w:ascii="Open Sans" w:hAnsi="Open Sans" w:cs="Open Sans"/>
                <w:color w:val="auto"/>
              </w:rPr>
              <w:t xml:space="preserve"> Gedanken und Gefühle kommen euch nach der Beantwortung des Fragebogens in den Sinn?</w:t>
            </w:r>
          </w:p>
          <w:p w:rsidR="00A23610" w:rsidRDefault="00B62DFA">
            <w:pPr>
              <w:pStyle w:val="Listenabsatz"/>
              <w:numPr>
                <w:ilvl w:val="0"/>
                <w:numId w:val="34"/>
              </w:numPr>
              <w:rPr>
                <w:rFonts w:ascii="Open Sans" w:hAnsi="Open Sans" w:cs="Open Sans"/>
                <w:color w:val="auto"/>
              </w:rPr>
            </w:pPr>
            <w:r>
              <w:rPr>
                <w:rFonts w:ascii="Open Sans" w:hAnsi="Open Sans" w:cs="Open Sans"/>
                <w:color w:val="auto"/>
              </w:rPr>
              <w:t>Ist es wichtig, dass ich ein Junge oder Mädchen bin, damit ich einen Beruf ausüben kann? Warum?</w:t>
            </w:r>
          </w:p>
          <w:p w:rsidR="00A23610" w:rsidRDefault="00B62DFA">
            <w:pPr>
              <w:pStyle w:val="Listenabsatz"/>
              <w:numPr>
                <w:ilvl w:val="0"/>
                <w:numId w:val="34"/>
              </w:numPr>
              <w:rPr>
                <w:rFonts w:ascii="Open Sans" w:hAnsi="Open Sans" w:cs="Open Sans"/>
                <w:color w:val="auto"/>
              </w:rPr>
            </w:pPr>
            <w:r>
              <w:rPr>
                <w:rFonts w:ascii="Open Sans" w:hAnsi="Open Sans" w:cs="Open Sans"/>
                <w:color w:val="auto"/>
              </w:rPr>
              <w:t>Habt ihr selbst schon mal erlebt, dass jemand wegen eurer Geschlechtszugeh</w:t>
            </w:r>
            <w:r>
              <w:rPr>
                <w:rFonts w:ascii="Open Sans" w:hAnsi="Open Sans" w:cs="Open Sans" w:hint="eastAsia"/>
                <w:color w:val="auto"/>
              </w:rPr>
              <w:t>ö</w:t>
            </w:r>
            <w:r>
              <w:rPr>
                <w:rFonts w:ascii="Open Sans" w:hAnsi="Open Sans" w:cs="Open Sans"/>
                <w:color w:val="auto"/>
              </w:rPr>
              <w:t>rigkeit bestimmte Erwartungen an euch hat? Wie findet ihr das?</w:t>
            </w:r>
          </w:p>
          <w:p w:rsidR="00A23610" w:rsidRDefault="00B62DFA">
            <w:pPr>
              <w:numPr>
                <w:ilvl w:val="0"/>
                <w:numId w:val="0"/>
              </w:numPr>
              <w:ind w:left="24"/>
              <w:rPr>
                <w:rFonts w:ascii="Open Sans" w:hAnsi="Open Sans" w:cs="Open Sans"/>
                <w:i/>
                <w:iCs/>
                <w:color w:val="auto"/>
              </w:rPr>
            </w:pPr>
            <w:r>
              <w:rPr>
                <w:rFonts w:ascii="Open Sans" w:hAnsi="Open Sans" w:cs="Open Sans"/>
                <w:i/>
                <w:iCs/>
                <w:color w:val="auto"/>
              </w:rPr>
              <w:t>Wichtig ist es, den Jugendlichen die Bedeutsamkeit dieser Fragen aufzuzeigen. Wenn sie sich nur nach den gesellschaftlich vorherrschenden Berufsvorstellungen richten, schränken sie ihre Berufswahlmöglichkeiten ein und verpassen möglicherweise die Chance</w:t>
            </w:r>
            <w:r w:rsidR="00886774">
              <w:rPr>
                <w:rFonts w:ascii="Open Sans" w:hAnsi="Open Sans" w:cs="Open Sans"/>
                <w:i/>
                <w:iCs/>
                <w:color w:val="auto"/>
              </w:rPr>
              <w:t>,</w:t>
            </w:r>
            <w:r>
              <w:rPr>
                <w:rFonts w:ascii="Open Sans" w:hAnsi="Open Sans" w:cs="Open Sans"/>
                <w:i/>
                <w:iCs/>
                <w:color w:val="auto"/>
              </w:rPr>
              <w:t xml:space="preserve"> einen viel passenderen Beruf für sich zu entdecken.</w:t>
            </w:r>
          </w:p>
          <w:p w:rsidR="00A23610" w:rsidRDefault="00B62DFA">
            <w:pPr>
              <w:numPr>
                <w:ilvl w:val="0"/>
                <w:numId w:val="0"/>
              </w:numPr>
              <w:ind w:left="31" w:hanging="31"/>
              <w:rPr>
                <w:rFonts w:ascii="Open Sans" w:hAnsi="Open Sans" w:cs="Open Sans"/>
                <w:color w:val="auto"/>
              </w:rPr>
            </w:pPr>
            <w:r>
              <w:rPr>
                <w:rFonts w:ascii="Open Sans" w:hAnsi="Open Sans" w:cs="Open Sans"/>
                <w:color w:val="auto"/>
              </w:rPr>
              <w:t>Für die zweite Stunde wertet die Lehrkraft die ausgefüllten Fragebögen aus, erstellt eine grafische Übersicht und schreibt sich besonders interessante Äußerungen auf.</w:t>
            </w:r>
          </w:p>
        </w:tc>
        <w:tc>
          <w:tcPr>
            <w:tcW w:w="3119" w:type="dxa"/>
          </w:tcPr>
          <w:p w:rsidR="00A23610" w:rsidRDefault="00A23610">
            <w:pPr>
              <w:numPr>
                <w:ilvl w:val="0"/>
                <w:numId w:val="0"/>
              </w:numPr>
              <w:rPr>
                <w:rFonts w:ascii="Open Sans" w:hAnsi="Open Sans" w:cs="Open Sans"/>
                <w:color w:val="auto"/>
              </w:rPr>
            </w:pPr>
          </w:p>
          <w:p w:rsidR="00A23610" w:rsidRDefault="00A23610">
            <w:pPr>
              <w:numPr>
                <w:ilvl w:val="0"/>
                <w:numId w:val="0"/>
              </w:numPr>
              <w:rPr>
                <w:rFonts w:ascii="Open Sans" w:hAnsi="Open Sans" w:cs="Open Sans"/>
                <w:color w:val="auto"/>
              </w:rPr>
            </w:pPr>
          </w:p>
        </w:tc>
      </w:tr>
    </w:tbl>
    <w:p w:rsidR="00820A5E" w:rsidRDefault="00820A5E">
      <w:r>
        <w:br w:type="page"/>
      </w:r>
    </w:p>
    <w:tbl>
      <w:tblPr>
        <w:tblStyle w:val="Tabellenraster"/>
        <w:tblW w:w="9776" w:type="dxa"/>
        <w:tblInd w:w="284" w:type="dxa"/>
        <w:tblLayout w:type="fixed"/>
        <w:tblLook w:val="04A0" w:firstRow="1" w:lastRow="0" w:firstColumn="1" w:lastColumn="0" w:noHBand="0" w:noVBand="1"/>
      </w:tblPr>
      <w:tblGrid>
        <w:gridCol w:w="2263"/>
        <w:gridCol w:w="10"/>
        <w:gridCol w:w="4809"/>
        <w:gridCol w:w="851"/>
        <w:gridCol w:w="1843"/>
      </w:tblGrid>
      <w:tr w:rsidR="00D800B7" w:rsidTr="00820A5E">
        <w:trPr>
          <w:trHeight w:val="875"/>
        </w:trPr>
        <w:tc>
          <w:tcPr>
            <w:tcW w:w="2263" w:type="dxa"/>
            <w:shd w:val="clear" w:color="auto" w:fill="D9D9D9" w:themeFill="background1" w:themeFillShade="D9"/>
          </w:tcPr>
          <w:p w:rsidR="00A23610" w:rsidRDefault="00B62DFA" w:rsidP="00820A5E">
            <w:pPr>
              <w:numPr>
                <w:ilvl w:val="0"/>
                <w:numId w:val="0"/>
              </w:numPr>
              <w:jc w:val="center"/>
              <w:rPr>
                <w:rFonts w:ascii="Open Sans" w:hAnsi="Open Sans" w:cs="Open Sans"/>
                <w:color w:val="auto"/>
              </w:rPr>
            </w:pPr>
            <w:r>
              <w:rPr>
                <w:rFonts w:ascii="Open Sans" w:hAnsi="Open Sans" w:cs="Open Sans"/>
                <w:b/>
                <w:color w:val="auto"/>
                <w:sz w:val="22"/>
                <w:szCs w:val="22"/>
              </w:rPr>
              <w:lastRenderedPageBreak/>
              <w:t>Ablauf Stunde 2 / Bezug zum Thema „Werte“</w:t>
            </w:r>
          </w:p>
        </w:tc>
        <w:tc>
          <w:tcPr>
            <w:tcW w:w="5670" w:type="dxa"/>
            <w:gridSpan w:val="3"/>
            <w:shd w:val="clear" w:color="auto" w:fill="D9D9D9" w:themeFill="background1" w:themeFillShade="D9"/>
          </w:tcPr>
          <w:p w:rsidR="00A23610" w:rsidRDefault="00B62DFA">
            <w:pPr>
              <w:numPr>
                <w:ilvl w:val="0"/>
                <w:numId w:val="0"/>
              </w:numPr>
              <w:ind w:left="31" w:hanging="31"/>
              <w:jc w:val="center"/>
              <w:rPr>
                <w:rFonts w:ascii="Open Sans" w:hAnsi="Open Sans" w:cs="Open Sans"/>
                <w:color w:val="auto"/>
              </w:rPr>
            </w:pPr>
            <w:r>
              <w:rPr>
                <w:rFonts w:ascii="Open Sans" w:hAnsi="Open Sans" w:cs="Open Sans"/>
                <w:b/>
                <w:color w:val="auto"/>
                <w:sz w:val="22"/>
                <w:szCs w:val="22"/>
              </w:rPr>
              <w:t>Inhalt</w:t>
            </w:r>
          </w:p>
        </w:tc>
        <w:tc>
          <w:tcPr>
            <w:tcW w:w="1843" w:type="dxa"/>
            <w:shd w:val="clear" w:color="auto" w:fill="D9D9D9" w:themeFill="background1" w:themeFillShade="D9"/>
          </w:tcPr>
          <w:p w:rsidR="00A23610" w:rsidRDefault="00B62DFA">
            <w:pPr>
              <w:numPr>
                <w:ilvl w:val="0"/>
                <w:numId w:val="0"/>
              </w:numPr>
              <w:jc w:val="center"/>
              <w:rPr>
                <w:rFonts w:ascii="Open Sans" w:hAnsi="Open Sans" w:cs="Open Sans"/>
                <w:color w:val="auto"/>
              </w:rPr>
            </w:pPr>
            <w:r>
              <w:rPr>
                <w:rFonts w:ascii="Open Sans" w:hAnsi="Open Sans" w:cs="Open Sans"/>
                <w:b/>
                <w:color w:val="auto"/>
                <w:sz w:val="22"/>
                <w:szCs w:val="22"/>
              </w:rPr>
              <w:t>Material</w:t>
            </w:r>
          </w:p>
        </w:tc>
      </w:tr>
      <w:tr w:rsidR="00D800B7" w:rsidTr="00820A5E">
        <w:tc>
          <w:tcPr>
            <w:tcW w:w="2263" w:type="dxa"/>
          </w:tcPr>
          <w:p w:rsidR="00A23610" w:rsidRDefault="00B62DFA">
            <w:pPr>
              <w:numPr>
                <w:ilvl w:val="0"/>
                <w:numId w:val="0"/>
              </w:numPr>
              <w:rPr>
                <w:rFonts w:ascii="Open Sans" w:hAnsi="Open Sans" w:cs="Open Sans"/>
                <w:color w:val="auto"/>
              </w:rPr>
            </w:pPr>
            <w:r>
              <w:rPr>
                <w:rFonts w:ascii="Open Sans" w:hAnsi="Open Sans" w:cs="Open Sans"/>
                <w:color w:val="auto"/>
              </w:rPr>
              <w:t>Vorhandene Rollenunterschiede und die eigene Meinung dazu reflektieren</w:t>
            </w:r>
          </w:p>
          <w:p w:rsidR="00A23610" w:rsidRDefault="00B62DFA">
            <w:pPr>
              <w:numPr>
                <w:ilvl w:val="0"/>
                <w:numId w:val="0"/>
              </w:numPr>
              <w:rPr>
                <w:rFonts w:ascii="Open Sans" w:hAnsi="Open Sans" w:cs="Open Sans"/>
                <w:color w:val="auto"/>
              </w:rPr>
            </w:pPr>
            <w:r>
              <w:rPr>
                <w:rFonts w:ascii="Open Sans" w:hAnsi="Open Sans" w:cs="Open Sans"/>
                <w:color w:val="auto"/>
              </w:rPr>
              <w:t>(ca. 10 Minuten)</w:t>
            </w:r>
          </w:p>
        </w:tc>
        <w:tc>
          <w:tcPr>
            <w:tcW w:w="5670" w:type="dxa"/>
            <w:gridSpan w:val="3"/>
          </w:tcPr>
          <w:p w:rsidR="00A23610" w:rsidRDefault="00B62DFA" w:rsidP="00820A5E">
            <w:pPr>
              <w:numPr>
                <w:ilvl w:val="0"/>
                <w:numId w:val="0"/>
              </w:numPr>
              <w:spacing w:after="120"/>
              <w:ind w:left="28" w:hanging="28"/>
              <w:rPr>
                <w:rFonts w:ascii="Open Sans" w:hAnsi="Open Sans" w:cs="Open Sans"/>
                <w:b/>
                <w:bCs/>
                <w:color w:val="auto"/>
              </w:rPr>
            </w:pPr>
            <w:r>
              <w:rPr>
                <w:rFonts w:ascii="Open Sans" w:hAnsi="Open Sans" w:cs="Open Sans"/>
                <w:b/>
                <w:bCs/>
                <w:color w:val="auto"/>
              </w:rPr>
              <w:t>Ergebnisse der anonymen Abfrage</w:t>
            </w:r>
          </w:p>
          <w:p w:rsidR="00A23610" w:rsidRDefault="00B62DFA" w:rsidP="00820A5E">
            <w:pPr>
              <w:numPr>
                <w:ilvl w:val="0"/>
                <w:numId w:val="0"/>
              </w:numPr>
              <w:spacing w:after="120"/>
              <w:ind w:left="28" w:hanging="28"/>
              <w:rPr>
                <w:rFonts w:ascii="Open Sans" w:hAnsi="Open Sans" w:cs="Open Sans"/>
                <w:color w:val="auto"/>
              </w:rPr>
            </w:pPr>
            <w:r>
              <w:rPr>
                <w:rFonts w:ascii="Open Sans" w:hAnsi="Open Sans" w:cs="Open Sans"/>
                <w:color w:val="auto"/>
              </w:rPr>
              <w:t>Lehrkraft stellt die Umfragen-Ergebnisse vor;</w:t>
            </w:r>
            <w:r>
              <w:rPr>
                <w:rFonts w:ascii="Open Sans" w:hAnsi="Open Sans" w:cs="Open Sans"/>
                <w:color w:val="auto"/>
              </w:rPr>
              <w:br/>
            </w:r>
            <w:proofErr w:type="spellStart"/>
            <w:r>
              <w:rPr>
                <w:rFonts w:ascii="Open Sans" w:hAnsi="Open Sans" w:cs="Open Sans"/>
                <w:color w:val="auto"/>
              </w:rPr>
              <w:t>SuS</w:t>
            </w:r>
            <w:proofErr w:type="spellEnd"/>
            <w:r>
              <w:rPr>
                <w:rFonts w:ascii="Open Sans" w:hAnsi="Open Sans" w:cs="Open Sans"/>
                <w:color w:val="auto"/>
              </w:rPr>
              <w:t xml:space="preserve"> äußern sich dazu und kommen miteinander ins Gespräch</w:t>
            </w:r>
          </w:p>
          <w:p w:rsidR="00A23610" w:rsidRDefault="00B62DFA" w:rsidP="00820A5E">
            <w:pPr>
              <w:numPr>
                <w:ilvl w:val="0"/>
                <w:numId w:val="0"/>
              </w:numPr>
              <w:spacing w:after="120"/>
              <w:ind w:left="28" w:hanging="28"/>
              <w:rPr>
                <w:rFonts w:ascii="Open Sans" w:hAnsi="Open Sans" w:cs="Open Sans"/>
                <w:i/>
                <w:iCs/>
                <w:color w:val="auto"/>
              </w:rPr>
            </w:pPr>
            <w:r>
              <w:rPr>
                <w:rFonts w:ascii="Open Sans" w:hAnsi="Open Sans" w:cs="Open Sans"/>
                <w:i/>
                <w:iCs/>
                <w:color w:val="auto"/>
              </w:rPr>
              <w:t xml:space="preserve">Was fällt auf? Zu welchen Fragen gibt es ähnliche Haltungen? Bei welchen Fragen große Unterschiede? Was gefällt dir? Was überrascht dich? Was ärgert dich? </w:t>
            </w:r>
          </w:p>
        </w:tc>
        <w:tc>
          <w:tcPr>
            <w:tcW w:w="1843" w:type="dxa"/>
          </w:tcPr>
          <w:p w:rsidR="00A23610" w:rsidRDefault="00B62DFA">
            <w:pPr>
              <w:numPr>
                <w:ilvl w:val="0"/>
                <w:numId w:val="0"/>
              </w:numPr>
              <w:rPr>
                <w:rFonts w:ascii="Open Sans" w:hAnsi="Open Sans" w:cs="Open Sans"/>
                <w:color w:val="auto"/>
              </w:rPr>
            </w:pPr>
            <w:r>
              <w:rPr>
                <w:rFonts w:ascii="Open Sans" w:hAnsi="Open Sans" w:cs="Open Sans"/>
                <w:color w:val="auto"/>
              </w:rPr>
              <w:t>Präsentation mit grafischer Übersicht der Antworten aus den Fragebögen</w:t>
            </w:r>
          </w:p>
          <w:p w:rsidR="00A23610" w:rsidRDefault="00A23610">
            <w:pPr>
              <w:numPr>
                <w:ilvl w:val="0"/>
                <w:numId w:val="0"/>
              </w:numPr>
              <w:rPr>
                <w:rFonts w:ascii="Open Sans" w:hAnsi="Open Sans" w:cs="Open Sans"/>
                <w:color w:val="auto"/>
              </w:rPr>
            </w:pPr>
          </w:p>
        </w:tc>
      </w:tr>
      <w:tr w:rsidR="00D800B7" w:rsidTr="00820A5E">
        <w:tc>
          <w:tcPr>
            <w:tcW w:w="2263" w:type="dxa"/>
          </w:tcPr>
          <w:p w:rsidR="00A23610" w:rsidRDefault="00B62DFA">
            <w:pPr>
              <w:numPr>
                <w:ilvl w:val="0"/>
                <w:numId w:val="0"/>
              </w:numPr>
              <w:rPr>
                <w:rFonts w:ascii="Open Sans" w:hAnsi="Open Sans" w:cs="Open Sans"/>
                <w:color w:val="auto"/>
              </w:rPr>
            </w:pPr>
            <w:r>
              <w:rPr>
                <w:rFonts w:ascii="Open Sans" w:hAnsi="Open Sans" w:cs="Open Sans"/>
                <w:color w:val="auto"/>
              </w:rPr>
              <w:t>Geschlechtersensiblen Blick schärfen, Unge</w:t>
            </w:r>
            <w:r w:rsidR="00820A5E">
              <w:rPr>
                <w:rFonts w:ascii="Open Sans" w:hAnsi="Open Sans" w:cs="Open Sans"/>
                <w:color w:val="auto"/>
              </w:rPr>
              <w:softHyphen/>
            </w:r>
            <w:r>
              <w:rPr>
                <w:rFonts w:ascii="Open Sans" w:hAnsi="Open Sans" w:cs="Open Sans"/>
                <w:color w:val="auto"/>
              </w:rPr>
              <w:t>rechtigkeiten aufgrund von Rollen-zuschrei</w:t>
            </w:r>
            <w:r w:rsidR="00820A5E">
              <w:rPr>
                <w:rFonts w:ascii="Open Sans" w:hAnsi="Open Sans" w:cs="Open Sans"/>
                <w:color w:val="auto"/>
              </w:rPr>
              <w:softHyphen/>
            </w:r>
            <w:r>
              <w:rPr>
                <w:rFonts w:ascii="Open Sans" w:hAnsi="Open Sans" w:cs="Open Sans"/>
                <w:color w:val="auto"/>
              </w:rPr>
              <w:t>bungen erkennen</w:t>
            </w:r>
          </w:p>
          <w:p w:rsidR="00A23610" w:rsidRDefault="00B62DFA">
            <w:pPr>
              <w:numPr>
                <w:ilvl w:val="0"/>
                <w:numId w:val="0"/>
              </w:numPr>
              <w:rPr>
                <w:rFonts w:ascii="Open Sans" w:hAnsi="Open Sans" w:cs="Open Sans"/>
                <w:color w:val="auto"/>
              </w:rPr>
            </w:pPr>
            <w:r>
              <w:rPr>
                <w:rFonts w:ascii="Open Sans" w:hAnsi="Open Sans" w:cs="Open Sans"/>
                <w:color w:val="auto"/>
              </w:rPr>
              <w:t>(ca. 15 Minuten)</w:t>
            </w:r>
          </w:p>
        </w:tc>
        <w:tc>
          <w:tcPr>
            <w:tcW w:w="5670" w:type="dxa"/>
            <w:gridSpan w:val="3"/>
          </w:tcPr>
          <w:p w:rsidR="00A23610" w:rsidRDefault="00B62DFA">
            <w:pPr>
              <w:numPr>
                <w:ilvl w:val="0"/>
                <w:numId w:val="0"/>
              </w:numPr>
              <w:ind w:left="31" w:hanging="31"/>
              <w:rPr>
                <w:rFonts w:ascii="Open Sans" w:hAnsi="Open Sans" w:cs="Open Sans"/>
                <w:i/>
                <w:iCs/>
                <w:color w:val="auto"/>
              </w:rPr>
            </w:pPr>
            <w:r>
              <w:rPr>
                <w:rFonts w:ascii="Open Sans" w:hAnsi="Open Sans" w:cs="Open Sans"/>
                <w:b/>
                <w:bCs/>
                <w:color w:val="auto"/>
              </w:rPr>
              <w:t>Bildimpuls durch Infografik</w:t>
            </w:r>
            <w:r>
              <w:rPr>
                <w:rFonts w:ascii="Open Sans" w:hAnsi="Open Sans" w:cs="Open Sans"/>
                <w:b/>
                <w:bCs/>
                <w:color w:val="auto"/>
              </w:rPr>
              <w:br/>
            </w:r>
            <w:proofErr w:type="spellStart"/>
            <w:r>
              <w:rPr>
                <w:rFonts w:ascii="Open Sans" w:hAnsi="Open Sans" w:cs="Open Sans"/>
                <w:color w:val="auto"/>
              </w:rPr>
              <w:t>SuS</w:t>
            </w:r>
            <w:proofErr w:type="spellEnd"/>
            <w:r>
              <w:rPr>
                <w:rFonts w:ascii="Open Sans" w:hAnsi="Open Sans" w:cs="Open Sans"/>
                <w:color w:val="auto"/>
              </w:rPr>
              <w:t xml:space="preserve"> äußern sich</w:t>
            </w:r>
            <w:r>
              <w:rPr>
                <w:rFonts w:ascii="Open Sans" w:hAnsi="Open Sans" w:cs="Open Sans"/>
                <w:i/>
                <w:iCs/>
                <w:color w:val="auto"/>
              </w:rPr>
              <w:t xml:space="preserve"> </w:t>
            </w:r>
          </w:p>
          <w:p w:rsidR="00A23610" w:rsidRDefault="00B62DFA" w:rsidP="00820A5E">
            <w:pPr>
              <w:numPr>
                <w:ilvl w:val="0"/>
                <w:numId w:val="0"/>
              </w:numPr>
              <w:spacing w:after="0"/>
              <w:ind w:left="28" w:hanging="28"/>
              <w:rPr>
                <w:rFonts w:ascii="Open Sans" w:hAnsi="Open Sans" w:cs="Open Sans"/>
                <w:color w:val="auto"/>
              </w:rPr>
            </w:pPr>
            <w:r>
              <w:rPr>
                <w:rFonts w:ascii="Open Sans" w:hAnsi="Open Sans" w:cs="Open Sans"/>
                <w:i/>
                <w:iCs/>
                <w:color w:val="auto"/>
              </w:rPr>
              <w:t>Wie könnte die Verteilung bei Männern aussehen, wenn die Antworten gleichbleiben?</w:t>
            </w:r>
            <w:r>
              <w:rPr>
                <w:rFonts w:ascii="Open Sans" w:hAnsi="Open Sans" w:cs="Open Sans"/>
                <w:color w:val="auto"/>
              </w:rPr>
              <w:br/>
            </w:r>
            <w:proofErr w:type="spellStart"/>
            <w:r>
              <w:rPr>
                <w:rFonts w:ascii="Open Sans" w:hAnsi="Open Sans" w:cs="Open Sans"/>
                <w:color w:val="auto"/>
              </w:rPr>
              <w:t>SuS</w:t>
            </w:r>
            <w:proofErr w:type="spellEnd"/>
            <w:r>
              <w:rPr>
                <w:rFonts w:ascii="Open Sans" w:hAnsi="Open Sans" w:cs="Open Sans"/>
                <w:color w:val="auto"/>
              </w:rPr>
              <w:t xml:space="preserve"> zeichnen in Partnerarbeit eine entsprechende Tortengrafik.</w:t>
            </w:r>
          </w:p>
          <w:p w:rsidR="00A23610" w:rsidRDefault="00B62DFA" w:rsidP="00820A5E">
            <w:pPr>
              <w:numPr>
                <w:ilvl w:val="0"/>
                <w:numId w:val="0"/>
              </w:numPr>
              <w:spacing w:after="0"/>
              <w:ind w:left="28" w:hanging="28"/>
              <w:rPr>
                <w:rFonts w:ascii="Open Sans" w:hAnsi="Open Sans" w:cs="Open Sans"/>
                <w:color w:val="auto"/>
              </w:rPr>
            </w:pPr>
            <w:r>
              <w:rPr>
                <w:rFonts w:ascii="Open Sans" w:hAnsi="Open Sans" w:cs="Open Sans"/>
                <w:color w:val="auto"/>
              </w:rPr>
              <w:t>Betrachten der erstellten Tortengrafiken über die Objektkamera</w:t>
            </w:r>
          </w:p>
        </w:tc>
        <w:tc>
          <w:tcPr>
            <w:tcW w:w="1843" w:type="dxa"/>
          </w:tcPr>
          <w:p w:rsidR="0004259D" w:rsidRDefault="00B62DFA">
            <w:pPr>
              <w:numPr>
                <w:ilvl w:val="0"/>
                <w:numId w:val="0"/>
              </w:numPr>
              <w:rPr>
                <w:rFonts w:ascii="Open Sans" w:hAnsi="Open Sans" w:cs="Open Sans"/>
                <w:color w:val="auto"/>
              </w:rPr>
            </w:pPr>
            <w:r>
              <w:rPr>
                <w:rFonts w:ascii="Open Sans" w:hAnsi="Open Sans" w:cs="Open Sans"/>
                <w:color w:val="auto"/>
              </w:rPr>
              <w:t>Infografik „Wofür Frauen sich rechtfertigen müssen“</w:t>
            </w:r>
            <w:r w:rsidR="0004259D">
              <w:rPr>
                <w:rFonts w:ascii="Open Sans" w:hAnsi="Open Sans" w:cs="Open Sans"/>
                <w:color w:val="auto"/>
              </w:rPr>
              <w:t xml:space="preserve">; z. B. </w:t>
            </w:r>
          </w:p>
        </w:tc>
      </w:tr>
      <w:tr w:rsidR="00D800B7" w:rsidTr="00820A5E">
        <w:tc>
          <w:tcPr>
            <w:tcW w:w="2263" w:type="dxa"/>
          </w:tcPr>
          <w:p w:rsidR="00A23610" w:rsidRDefault="00B62DFA">
            <w:pPr>
              <w:numPr>
                <w:ilvl w:val="0"/>
                <w:numId w:val="0"/>
              </w:numPr>
              <w:rPr>
                <w:rFonts w:ascii="Open Sans" w:hAnsi="Open Sans" w:cs="Open Sans"/>
                <w:color w:val="auto"/>
              </w:rPr>
            </w:pPr>
            <w:r>
              <w:rPr>
                <w:rFonts w:ascii="Open Sans" w:hAnsi="Open Sans" w:cs="Open Sans"/>
                <w:color w:val="auto"/>
              </w:rPr>
              <w:t>Bewusstwerden geschlechter</w:t>
            </w:r>
            <w:r w:rsidR="00820A5E">
              <w:rPr>
                <w:rFonts w:ascii="Open Sans" w:hAnsi="Open Sans" w:cs="Open Sans"/>
                <w:color w:val="auto"/>
              </w:rPr>
              <w:t>-</w:t>
            </w:r>
            <w:r>
              <w:rPr>
                <w:rFonts w:ascii="Open Sans" w:hAnsi="Open Sans" w:cs="Open Sans"/>
                <w:color w:val="auto"/>
              </w:rPr>
              <w:t>spezifische</w:t>
            </w:r>
            <w:r w:rsidR="00820A5E">
              <w:rPr>
                <w:rFonts w:ascii="Open Sans" w:hAnsi="Open Sans" w:cs="Open Sans"/>
                <w:color w:val="auto"/>
              </w:rPr>
              <w:t xml:space="preserve"> </w:t>
            </w:r>
            <w:r>
              <w:rPr>
                <w:rFonts w:ascii="Open Sans" w:hAnsi="Open Sans" w:cs="Open Sans"/>
                <w:color w:val="auto"/>
              </w:rPr>
              <w:t>Erwartungen in der Gesellschaft</w:t>
            </w:r>
          </w:p>
          <w:p w:rsidR="00A23610" w:rsidRDefault="00B62DFA">
            <w:pPr>
              <w:numPr>
                <w:ilvl w:val="0"/>
                <w:numId w:val="0"/>
              </w:numPr>
              <w:rPr>
                <w:rFonts w:ascii="Open Sans" w:hAnsi="Open Sans" w:cs="Open Sans"/>
                <w:color w:val="auto"/>
              </w:rPr>
            </w:pPr>
            <w:r>
              <w:rPr>
                <w:rFonts w:ascii="Open Sans" w:hAnsi="Open Sans" w:cs="Open Sans"/>
                <w:color w:val="auto"/>
              </w:rPr>
              <w:t>(ca. 15 Minuten)</w:t>
            </w:r>
          </w:p>
        </w:tc>
        <w:tc>
          <w:tcPr>
            <w:tcW w:w="5670" w:type="dxa"/>
            <w:gridSpan w:val="3"/>
          </w:tcPr>
          <w:p w:rsidR="00A23610" w:rsidRDefault="00B62DFA" w:rsidP="00820A5E">
            <w:pPr>
              <w:numPr>
                <w:ilvl w:val="0"/>
                <w:numId w:val="0"/>
              </w:numPr>
              <w:spacing w:after="120"/>
              <w:ind w:left="31" w:hanging="31"/>
              <w:rPr>
                <w:rFonts w:ascii="Open Sans" w:hAnsi="Open Sans" w:cs="Open Sans"/>
                <w:b/>
                <w:bCs/>
                <w:i/>
                <w:iCs/>
                <w:color w:val="auto"/>
              </w:rPr>
            </w:pPr>
            <w:r>
              <w:rPr>
                <w:rFonts w:ascii="Open Sans" w:hAnsi="Open Sans" w:cs="Open Sans"/>
                <w:b/>
                <w:bCs/>
                <w:color w:val="auto"/>
              </w:rPr>
              <w:t xml:space="preserve">Kleingruppenarbeit zur Frage: </w:t>
            </w:r>
            <w:r>
              <w:rPr>
                <w:rFonts w:ascii="Open Sans" w:hAnsi="Open Sans" w:cs="Open Sans"/>
                <w:b/>
                <w:bCs/>
                <w:i/>
                <w:iCs/>
                <w:color w:val="auto"/>
              </w:rPr>
              <w:t>Woher kommen die unterschiedlichen Erwartungen an Männer und Frauen in unserer Gesellschaft?</w:t>
            </w:r>
          </w:p>
          <w:p w:rsidR="00A23610" w:rsidRDefault="00B62DFA" w:rsidP="00820A5E">
            <w:pPr>
              <w:numPr>
                <w:ilvl w:val="0"/>
                <w:numId w:val="0"/>
              </w:numPr>
              <w:spacing w:after="120"/>
              <w:ind w:left="31" w:hanging="31"/>
              <w:rPr>
                <w:rFonts w:ascii="Open Sans" w:hAnsi="Open Sans" w:cs="Open Sans"/>
                <w:color w:val="auto"/>
              </w:rPr>
            </w:pPr>
            <w:r>
              <w:rPr>
                <w:rFonts w:ascii="Open Sans" w:hAnsi="Open Sans" w:cs="Open Sans"/>
                <w:color w:val="auto"/>
              </w:rPr>
              <w:t xml:space="preserve">In Kleingruppen sammeln </w:t>
            </w:r>
            <w:proofErr w:type="spellStart"/>
            <w:r>
              <w:rPr>
                <w:rFonts w:ascii="Open Sans" w:hAnsi="Open Sans" w:cs="Open Sans"/>
                <w:color w:val="auto"/>
              </w:rPr>
              <w:t>SuS</w:t>
            </w:r>
            <w:proofErr w:type="spellEnd"/>
            <w:r>
              <w:rPr>
                <w:rFonts w:ascii="Open Sans" w:hAnsi="Open Sans" w:cs="Open Sans"/>
                <w:color w:val="auto"/>
              </w:rPr>
              <w:t xml:space="preserve"> gemeinsam verschiedene Ursachen hierfür und halten diese schriftlich auf Karten fest (z. B. geschichtliche Gründe, biologische Merkmale, soziokulturelle Entwicklungen)</w:t>
            </w:r>
          </w:p>
          <w:p w:rsidR="00A23610" w:rsidRDefault="00B62DFA" w:rsidP="00820A5E">
            <w:pPr>
              <w:numPr>
                <w:ilvl w:val="0"/>
                <w:numId w:val="0"/>
              </w:numPr>
              <w:spacing w:after="120"/>
              <w:ind w:left="31" w:hanging="31"/>
              <w:rPr>
                <w:rFonts w:ascii="Open Sans" w:hAnsi="Open Sans" w:cs="Open Sans"/>
                <w:b/>
                <w:bCs/>
                <w:color w:val="auto"/>
              </w:rPr>
            </w:pPr>
            <w:r>
              <w:rPr>
                <w:rFonts w:ascii="Open Sans" w:hAnsi="Open Sans" w:cs="Open Sans"/>
                <w:b/>
                <w:bCs/>
                <w:color w:val="auto"/>
              </w:rPr>
              <w:t>Vorstellen der Karten im Plenum</w:t>
            </w:r>
          </w:p>
          <w:p w:rsidR="00A23610" w:rsidRDefault="00B62DFA" w:rsidP="00820A5E">
            <w:pPr>
              <w:numPr>
                <w:ilvl w:val="0"/>
                <w:numId w:val="0"/>
              </w:numPr>
              <w:spacing w:after="120"/>
              <w:ind w:left="31" w:hanging="31"/>
              <w:rPr>
                <w:rFonts w:ascii="Open Sans" w:hAnsi="Open Sans" w:cs="Open Sans"/>
                <w:color w:val="auto"/>
              </w:rPr>
            </w:pPr>
            <w:proofErr w:type="spellStart"/>
            <w:r>
              <w:rPr>
                <w:rFonts w:ascii="Open Sans" w:hAnsi="Open Sans" w:cs="Open Sans"/>
                <w:color w:val="auto"/>
              </w:rPr>
              <w:t>SuS</w:t>
            </w:r>
            <w:proofErr w:type="spellEnd"/>
            <w:r>
              <w:rPr>
                <w:rFonts w:ascii="Open Sans" w:hAnsi="Open Sans" w:cs="Open Sans"/>
                <w:color w:val="auto"/>
              </w:rPr>
              <w:t xml:space="preserve"> stellen ihre Karten vor</w:t>
            </w:r>
          </w:p>
          <w:p w:rsidR="00A23610" w:rsidRDefault="00B62DFA" w:rsidP="00820A5E">
            <w:pPr>
              <w:numPr>
                <w:ilvl w:val="0"/>
                <w:numId w:val="0"/>
              </w:numPr>
              <w:spacing w:after="120"/>
              <w:rPr>
                <w:rFonts w:ascii="Open Sans" w:hAnsi="Open Sans" w:cs="Open Sans"/>
                <w:i/>
                <w:iCs/>
                <w:color w:val="auto"/>
              </w:rPr>
            </w:pPr>
            <w:r>
              <w:rPr>
                <w:rFonts w:ascii="Open Sans" w:hAnsi="Open Sans" w:cs="Open Sans"/>
                <w:i/>
                <w:iCs/>
                <w:color w:val="auto"/>
              </w:rPr>
              <w:t>Welche Beispiele geschlechtlicher Vorurteile kennt ihr aus eurem persönlichen Umfeld oder aus den Medien bezüglich der Arbeitswelt?</w:t>
            </w:r>
          </w:p>
          <w:p w:rsidR="00A23610" w:rsidRDefault="00B62DFA" w:rsidP="00820A5E">
            <w:pPr>
              <w:numPr>
                <w:ilvl w:val="0"/>
                <w:numId w:val="0"/>
              </w:numPr>
              <w:spacing w:after="120"/>
              <w:rPr>
                <w:rFonts w:ascii="Open Sans" w:hAnsi="Open Sans" w:cs="Open Sans"/>
                <w:color w:val="auto"/>
              </w:rPr>
            </w:pPr>
            <w:r>
              <w:rPr>
                <w:rFonts w:ascii="Open Sans" w:hAnsi="Open Sans" w:cs="Open Sans"/>
                <w:color w:val="auto"/>
              </w:rPr>
              <w:t>Thematisieren von Beispielen negativer und positiver Diskriminierung:</w:t>
            </w:r>
            <w:r>
              <w:rPr>
                <w:rFonts w:ascii="Open Sans" w:hAnsi="Open Sans" w:cs="Open Sans"/>
                <w:color w:val="auto"/>
              </w:rPr>
              <w:br/>
              <w:t xml:space="preserve">… als Baggerfahrerin auf Baustelle unter vielen männlichen Kollegen („Die kann das körperlich nicht!“) oder </w:t>
            </w:r>
          </w:p>
          <w:p w:rsidR="00A23610" w:rsidRDefault="00B62DFA" w:rsidP="00820A5E">
            <w:pPr>
              <w:numPr>
                <w:ilvl w:val="0"/>
                <w:numId w:val="0"/>
              </w:numPr>
              <w:spacing w:after="120"/>
              <w:rPr>
                <w:rFonts w:ascii="Open Sans" w:hAnsi="Open Sans" w:cs="Open Sans"/>
                <w:color w:val="auto"/>
              </w:rPr>
            </w:pPr>
            <w:r>
              <w:rPr>
                <w:rFonts w:ascii="Open Sans" w:hAnsi="Open Sans" w:cs="Open Sans"/>
                <w:color w:val="auto"/>
              </w:rPr>
              <w:t>… als Erzieher im Kindergarten („Endlich einer, der mit den Jungs Fußball spielt und rauft!“).</w:t>
            </w:r>
          </w:p>
        </w:tc>
        <w:tc>
          <w:tcPr>
            <w:tcW w:w="1843" w:type="dxa"/>
          </w:tcPr>
          <w:p w:rsidR="00A23610" w:rsidRDefault="00A23610">
            <w:pPr>
              <w:numPr>
                <w:ilvl w:val="0"/>
                <w:numId w:val="0"/>
              </w:numPr>
              <w:rPr>
                <w:rFonts w:ascii="Open Sans" w:hAnsi="Open Sans" w:cs="Open Sans"/>
                <w:color w:val="auto"/>
              </w:rPr>
            </w:pPr>
          </w:p>
          <w:p w:rsidR="00A23610" w:rsidRDefault="00A23610">
            <w:pPr>
              <w:numPr>
                <w:ilvl w:val="0"/>
                <w:numId w:val="0"/>
              </w:numPr>
              <w:rPr>
                <w:rFonts w:ascii="Open Sans" w:hAnsi="Open Sans" w:cs="Open Sans"/>
                <w:color w:val="auto"/>
              </w:rPr>
            </w:pPr>
          </w:p>
          <w:p w:rsidR="00A23610" w:rsidRDefault="00B62DFA">
            <w:pPr>
              <w:numPr>
                <w:ilvl w:val="0"/>
                <w:numId w:val="0"/>
              </w:numPr>
              <w:rPr>
                <w:rFonts w:ascii="Open Sans" w:hAnsi="Open Sans" w:cs="Open Sans"/>
                <w:color w:val="auto"/>
              </w:rPr>
            </w:pPr>
            <w:r>
              <w:rPr>
                <w:rFonts w:ascii="Open Sans" w:hAnsi="Open Sans" w:cs="Open Sans"/>
                <w:color w:val="auto"/>
              </w:rPr>
              <w:t>Karten, Stifte</w:t>
            </w:r>
          </w:p>
          <w:p w:rsidR="00A23610" w:rsidRDefault="00A23610">
            <w:pPr>
              <w:numPr>
                <w:ilvl w:val="0"/>
                <w:numId w:val="0"/>
              </w:numPr>
              <w:rPr>
                <w:rFonts w:ascii="Open Sans" w:hAnsi="Open Sans" w:cs="Open Sans"/>
                <w:color w:val="auto"/>
              </w:rPr>
            </w:pPr>
          </w:p>
          <w:p w:rsidR="00A23610" w:rsidRDefault="00A23610">
            <w:pPr>
              <w:numPr>
                <w:ilvl w:val="0"/>
                <w:numId w:val="0"/>
              </w:numPr>
              <w:rPr>
                <w:rFonts w:ascii="Open Sans" w:hAnsi="Open Sans" w:cs="Open Sans"/>
                <w:color w:val="auto"/>
              </w:rPr>
            </w:pPr>
          </w:p>
          <w:p w:rsidR="00A23610" w:rsidRDefault="00B62DFA">
            <w:pPr>
              <w:numPr>
                <w:ilvl w:val="0"/>
                <w:numId w:val="0"/>
              </w:numPr>
              <w:rPr>
                <w:rFonts w:ascii="Open Sans" w:hAnsi="Open Sans" w:cs="Open Sans"/>
                <w:color w:val="auto"/>
              </w:rPr>
            </w:pPr>
            <w:r>
              <w:rPr>
                <w:rFonts w:ascii="Open Sans" w:hAnsi="Open Sans" w:cs="Open Sans"/>
                <w:color w:val="auto"/>
              </w:rPr>
              <w:t>Stellwand</w:t>
            </w:r>
          </w:p>
          <w:p w:rsidR="00A23610" w:rsidRDefault="00B62DFA">
            <w:pPr>
              <w:numPr>
                <w:ilvl w:val="0"/>
                <w:numId w:val="0"/>
              </w:numPr>
              <w:rPr>
                <w:rFonts w:ascii="Open Sans" w:hAnsi="Open Sans" w:cs="Open Sans"/>
                <w:color w:val="auto"/>
              </w:rPr>
            </w:pPr>
            <w:r>
              <w:rPr>
                <w:rFonts w:ascii="Open Sans" w:hAnsi="Open Sans" w:cs="Open Sans"/>
                <w:color w:val="auto"/>
              </w:rPr>
              <w:br/>
            </w:r>
          </w:p>
          <w:p w:rsidR="00A23610" w:rsidRDefault="00A23610">
            <w:pPr>
              <w:numPr>
                <w:ilvl w:val="0"/>
                <w:numId w:val="0"/>
              </w:numPr>
              <w:rPr>
                <w:rFonts w:ascii="Open Sans" w:hAnsi="Open Sans" w:cs="Open Sans"/>
                <w:color w:val="auto"/>
              </w:rPr>
            </w:pPr>
          </w:p>
          <w:p w:rsidR="00A23610" w:rsidRDefault="00A23610">
            <w:pPr>
              <w:numPr>
                <w:ilvl w:val="0"/>
                <w:numId w:val="0"/>
              </w:numPr>
              <w:rPr>
                <w:rFonts w:ascii="Open Sans" w:hAnsi="Open Sans" w:cs="Open Sans"/>
                <w:color w:val="auto"/>
              </w:rPr>
            </w:pPr>
          </w:p>
          <w:p w:rsidR="00A23610" w:rsidRDefault="00A23610">
            <w:pPr>
              <w:numPr>
                <w:ilvl w:val="0"/>
                <w:numId w:val="0"/>
              </w:numPr>
              <w:rPr>
                <w:rFonts w:ascii="Open Sans" w:hAnsi="Open Sans" w:cs="Open Sans"/>
                <w:color w:val="auto"/>
              </w:rPr>
            </w:pPr>
          </w:p>
          <w:p w:rsidR="00A23610" w:rsidRDefault="00A23610">
            <w:pPr>
              <w:numPr>
                <w:ilvl w:val="0"/>
                <w:numId w:val="0"/>
              </w:numPr>
              <w:rPr>
                <w:rFonts w:ascii="Open Sans" w:hAnsi="Open Sans" w:cs="Open Sans"/>
                <w:color w:val="auto"/>
              </w:rPr>
            </w:pPr>
          </w:p>
          <w:p w:rsidR="00A23610" w:rsidRDefault="00A23610">
            <w:pPr>
              <w:numPr>
                <w:ilvl w:val="0"/>
                <w:numId w:val="0"/>
              </w:numPr>
              <w:rPr>
                <w:rFonts w:ascii="Open Sans" w:hAnsi="Open Sans" w:cs="Open Sans"/>
                <w:color w:val="auto"/>
              </w:rPr>
            </w:pPr>
          </w:p>
        </w:tc>
      </w:tr>
      <w:tr w:rsidR="00D800B7" w:rsidTr="00820A5E">
        <w:tc>
          <w:tcPr>
            <w:tcW w:w="2263" w:type="dxa"/>
          </w:tcPr>
          <w:p w:rsidR="00A23610" w:rsidRDefault="00B62DFA">
            <w:pPr>
              <w:numPr>
                <w:ilvl w:val="0"/>
                <w:numId w:val="0"/>
              </w:numPr>
              <w:rPr>
                <w:rFonts w:ascii="Open Sans" w:hAnsi="Open Sans" w:cs="Open Sans"/>
                <w:color w:val="auto"/>
              </w:rPr>
            </w:pPr>
            <w:r>
              <w:rPr>
                <w:rFonts w:ascii="Open Sans" w:hAnsi="Open Sans" w:cs="Open Sans"/>
                <w:color w:val="auto"/>
              </w:rPr>
              <w:t>Offen beraten lassen, neugierig sein und eigene Haltungen reflektieren als wichtige Voraussetzungen eigener, interessenge</w:t>
            </w:r>
            <w:r w:rsidR="003C5A64">
              <w:rPr>
                <w:rFonts w:ascii="Open Sans" w:hAnsi="Open Sans" w:cs="Open Sans"/>
                <w:color w:val="auto"/>
              </w:rPr>
              <w:t>-</w:t>
            </w:r>
            <w:proofErr w:type="spellStart"/>
            <w:r>
              <w:rPr>
                <w:rFonts w:ascii="Open Sans" w:hAnsi="Open Sans" w:cs="Open Sans"/>
                <w:color w:val="auto"/>
              </w:rPr>
              <w:t>leiteter</w:t>
            </w:r>
            <w:proofErr w:type="spellEnd"/>
            <w:r>
              <w:rPr>
                <w:rFonts w:ascii="Open Sans" w:hAnsi="Open Sans" w:cs="Open Sans"/>
                <w:color w:val="auto"/>
              </w:rPr>
              <w:t xml:space="preserve"> Entscheidungen</w:t>
            </w:r>
          </w:p>
          <w:p w:rsidR="00A23610" w:rsidRDefault="00B62DFA">
            <w:pPr>
              <w:numPr>
                <w:ilvl w:val="0"/>
                <w:numId w:val="0"/>
              </w:numPr>
              <w:rPr>
                <w:rFonts w:ascii="Open Sans" w:hAnsi="Open Sans" w:cs="Open Sans"/>
                <w:color w:val="auto"/>
              </w:rPr>
            </w:pPr>
            <w:r>
              <w:rPr>
                <w:rFonts w:ascii="Open Sans" w:hAnsi="Open Sans" w:cs="Open Sans"/>
                <w:color w:val="auto"/>
              </w:rPr>
              <w:t>(ca. 5 Minuten)</w:t>
            </w:r>
          </w:p>
        </w:tc>
        <w:tc>
          <w:tcPr>
            <w:tcW w:w="5670" w:type="dxa"/>
            <w:gridSpan w:val="3"/>
          </w:tcPr>
          <w:p w:rsidR="00A23610" w:rsidRDefault="00B62DFA" w:rsidP="00820A5E">
            <w:pPr>
              <w:numPr>
                <w:ilvl w:val="0"/>
                <w:numId w:val="0"/>
              </w:numPr>
              <w:spacing w:after="120"/>
              <w:ind w:left="31" w:hanging="31"/>
              <w:rPr>
                <w:rFonts w:ascii="Open Sans" w:hAnsi="Open Sans" w:cs="Open Sans"/>
                <w:b/>
                <w:bCs/>
                <w:i/>
                <w:iCs/>
                <w:color w:val="auto"/>
              </w:rPr>
            </w:pPr>
            <w:r>
              <w:rPr>
                <w:rFonts w:ascii="Open Sans" w:hAnsi="Open Sans" w:cs="Open Sans"/>
                <w:b/>
                <w:bCs/>
                <w:color w:val="auto"/>
              </w:rPr>
              <w:t xml:space="preserve">Unterrichtsgespräch: </w:t>
            </w:r>
            <w:r>
              <w:rPr>
                <w:rFonts w:ascii="Open Sans" w:hAnsi="Open Sans" w:cs="Open Sans"/>
                <w:b/>
                <w:bCs/>
                <w:i/>
                <w:iCs/>
                <w:color w:val="auto"/>
              </w:rPr>
              <w:t>Wie können wir diese Rollenzuschreibungen aufbrechen? Wie kann ich unabhängig von meinem Geschlecht eigene Entscheidungen treffen?</w:t>
            </w:r>
          </w:p>
          <w:p w:rsidR="00A23610" w:rsidRDefault="00B62DFA" w:rsidP="00820A5E">
            <w:pPr>
              <w:numPr>
                <w:ilvl w:val="0"/>
                <w:numId w:val="0"/>
              </w:numPr>
              <w:spacing w:after="120"/>
              <w:ind w:left="31" w:hanging="31"/>
              <w:rPr>
                <w:rFonts w:ascii="Open Sans" w:hAnsi="Open Sans" w:cs="Open Sans"/>
                <w:color w:val="auto"/>
              </w:rPr>
            </w:pPr>
            <w:proofErr w:type="spellStart"/>
            <w:r>
              <w:rPr>
                <w:rFonts w:ascii="Open Sans" w:hAnsi="Open Sans" w:cs="Open Sans"/>
                <w:color w:val="auto"/>
              </w:rPr>
              <w:t>SuS</w:t>
            </w:r>
            <w:proofErr w:type="spellEnd"/>
            <w:r>
              <w:rPr>
                <w:rFonts w:ascii="Open Sans" w:hAnsi="Open Sans" w:cs="Open Sans"/>
                <w:color w:val="auto"/>
              </w:rPr>
              <w:t xml:space="preserve"> überlegen und diskutieren mögliche Handlungsoptionen.</w:t>
            </w:r>
          </w:p>
          <w:p w:rsidR="00A23610" w:rsidRDefault="00B62DFA" w:rsidP="00820A5E">
            <w:pPr>
              <w:numPr>
                <w:ilvl w:val="0"/>
                <w:numId w:val="0"/>
              </w:numPr>
              <w:spacing w:after="120"/>
              <w:ind w:left="31" w:hanging="31"/>
              <w:rPr>
                <w:rFonts w:ascii="Open Sans" w:hAnsi="Open Sans" w:cs="Open Sans"/>
                <w:i/>
                <w:iCs/>
                <w:color w:val="auto"/>
              </w:rPr>
            </w:pPr>
            <w:r>
              <w:rPr>
                <w:rFonts w:ascii="Open Sans" w:hAnsi="Open Sans" w:cs="Open Sans"/>
                <w:i/>
                <w:iCs/>
                <w:color w:val="auto"/>
              </w:rPr>
              <w:t>Hilfreich sind dabei die eigene Neugierde, die Offenheit für Neues und das Interesse für und die Auseinandersetzung mit beruflichen Möglichkeiten fernab der beruflichen Klischees des eigenen Geschlechts.</w:t>
            </w:r>
          </w:p>
        </w:tc>
        <w:tc>
          <w:tcPr>
            <w:tcW w:w="1843" w:type="dxa"/>
          </w:tcPr>
          <w:p w:rsidR="00A23610" w:rsidRDefault="00A23610">
            <w:pPr>
              <w:numPr>
                <w:ilvl w:val="0"/>
                <w:numId w:val="0"/>
              </w:numPr>
              <w:rPr>
                <w:rFonts w:ascii="Open Sans" w:hAnsi="Open Sans" w:cs="Open Sans"/>
                <w:color w:val="auto"/>
              </w:rPr>
            </w:pPr>
          </w:p>
        </w:tc>
      </w:tr>
      <w:tr w:rsidR="00D800B7" w:rsidTr="00820A5E">
        <w:tc>
          <w:tcPr>
            <w:tcW w:w="2263" w:type="dxa"/>
          </w:tcPr>
          <w:p w:rsidR="00A23610" w:rsidRDefault="00B62DFA">
            <w:pPr>
              <w:numPr>
                <w:ilvl w:val="0"/>
                <w:numId w:val="0"/>
              </w:numPr>
              <w:rPr>
                <w:rFonts w:ascii="Open Sans" w:hAnsi="Open Sans" w:cs="Open Sans"/>
                <w:color w:val="auto"/>
              </w:rPr>
            </w:pPr>
            <w:r>
              <w:rPr>
                <w:rFonts w:ascii="Open Sans" w:hAnsi="Open Sans" w:cs="Open Sans"/>
                <w:color w:val="auto"/>
              </w:rPr>
              <w:t>Kennenlernen und Analysieren von Berufen unabhängig von Geschlechter-stereotypen</w:t>
            </w:r>
          </w:p>
        </w:tc>
        <w:tc>
          <w:tcPr>
            <w:tcW w:w="5670" w:type="dxa"/>
            <w:gridSpan w:val="3"/>
          </w:tcPr>
          <w:p w:rsidR="00A23610" w:rsidRDefault="00B62DFA" w:rsidP="00820A5E">
            <w:pPr>
              <w:numPr>
                <w:ilvl w:val="0"/>
                <w:numId w:val="0"/>
              </w:numPr>
              <w:spacing w:after="120"/>
              <w:ind w:left="31" w:hanging="31"/>
              <w:rPr>
                <w:rFonts w:ascii="Open Sans" w:hAnsi="Open Sans" w:cs="Open Sans"/>
                <w:b/>
                <w:bCs/>
                <w:color w:val="auto"/>
              </w:rPr>
            </w:pPr>
            <w:r>
              <w:rPr>
                <w:rFonts w:ascii="Open Sans" w:hAnsi="Open Sans" w:cs="Open Sans"/>
                <w:b/>
                <w:bCs/>
                <w:color w:val="auto"/>
              </w:rPr>
              <w:t>Partnerarbeit (als Hausaufgabe)</w:t>
            </w:r>
          </w:p>
          <w:p w:rsidR="00A23610" w:rsidRDefault="00B62DFA" w:rsidP="00820A5E">
            <w:pPr>
              <w:numPr>
                <w:ilvl w:val="0"/>
                <w:numId w:val="0"/>
              </w:numPr>
              <w:spacing w:after="120"/>
              <w:rPr>
                <w:rFonts w:ascii="Open Sans" w:hAnsi="Open Sans" w:cs="Open Sans"/>
                <w:color w:val="auto"/>
              </w:rPr>
            </w:pPr>
            <w:r>
              <w:rPr>
                <w:rFonts w:ascii="Open Sans" w:hAnsi="Open Sans" w:cs="Open Sans"/>
                <w:color w:val="auto"/>
              </w:rPr>
              <w:t>Die Jugendlichen wählen sich zu zweit einen Ausbildungsberuf aus den beiden TOP5-Ausbildungsberufs-Listen vom Beginn der ersten Stunde aus, über den sie nur wenig wissen.</w:t>
            </w:r>
            <w:r>
              <w:rPr>
                <w:rFonts w:ascii="Open Sans" w:hAnsi="Open Sans" w:cs="Open Sans"/>
                <w:color w:val="auto"/>
              </w:rPr>
              <w:br/>
              <w:t>Hierzu informieren sich im Internet und erstellen mit Hilfe der Stärkenliste dazu einen Steckbrief mit Fähigkeitsprofil, was in diesem Arbeitsfeld verlangt wird.</w:t>
            </w:r>
          </w:p>
        </w:tc>
        <w:tc>
          <w:tcPr>
            <w:tcW w:w="1843" w:type="dxa"/>
          </w:tcPr>
          <w:p w:rsidR="00A23610" w:rsidRDefault="00B62DFA">
            <w:pPr>
              <w:numPr>
                <w:ilvl w:val="0"/>
                <w:numId w:val="0"/>
              </w:numPr>
              <w:rPr>
                <w:rFonts w:ascii="Open Sans" w:hAnsi="Open Sans" w:cs="Open Sans"/>
                <w:color w:val="auto"/>
              </w:rPr>
            </w:pPr>
            <w:r>
              <w:rPr>
                <w:rFonts w:ascii="Open Sans" w:hAnsi="Open Sans" w:cs="Open Sans"/>
                <w:color w:val="auto"/>
              </w:rPr>
              <w:t>Endgeräte, Internetzugang, Informationen, Fotos und Videos auf planet-beruf.de, S</w:t>
            </w:r>
            <w:r>
              <w:rPr>
                <w:rFonts w:ascii="Open Sans" w:hAnsi="Open Sans" w:cs="Open Sans"/>
              </w:rPr>
              <w:t>tärkenliste</w:t>
            </w:r>
          </w:p>
        </w:tc>
      </w:tr>
      <w:tr w:rsidR="00D800B7" w:rsidTr="00820A5E">
        <w:trPr>
          <w:trHeight w:val="804"/>
        </w:trPr>
        <w:tc>
          <w:tcPr>
            <w:tcW w:w="2273" w:type="dxa"/>
            <w:gridSpan w:val="2"/>
            <w:shd w:val="clear" w:color="auto" w:fill="D9D9D9" w:themeFill="background1" w:themeFillShade="D9"/>
          </w:tcPr>
          <w:p w:rsidR="00A23610" w:rsidRDefault="00B62DFA" w:rsidP="00820A5E">
            <w:pPr>
              <w:numPr>
                <w:ilvl w:val="0"/>
                <w:numId w:val="0"/>
              </w:numPr>
              <w:jc w:val="center"/>
              <w:rPr>
                <w:rFonts w:ascii="Open Sans" w:hAnsi="Open Sans" w:cs="Open Sans"/>
                <w:color w:val="auto"/>
              </w:rPr>
            </w:pPr>
            <w:r>
              <w:rPr>
                <w:rFonts w:ascii="Open Sans" w:hAnsi="Open Sans" w:cs="Open Sans"/>
                <w:b/>
                <w:color w:val="auto"/>
                <w:sz w:val="22"/>
                <w:szCs w:val="22"/>
              </w:rPr>
              <w:lastRenderedPageBreak/>
              <w:t>Ablauf Stunde 3 / Bezug zum Thema „Werte“</w:t>
            </w:r>
          </w:p>
        </w:tc>
        <w:tc>
          <w:tcPr>
            <w:tcW w:w="4809" w:type="dxa"/>
            <w:shd w:val="clear" w:color="auto" w:fill="D9D9D9" w:themeFill="background1" w:themeFillShade="D9"/>
          </w:tcPr>
          <w:p w:rsidR="00A23610" w:rsidRDefault="00B62DFA">
            <w:pPr>
              <w:numPr>
                <w:ilvl w:val="0"/>
                <w:numId w:val="0"/>
              </w:numPr>
              <w:ind w:left="31" w:hanging="31"/>
              <w:rPr>
                <w:rFonts w:ascii="Open Sans" w:hAnsi="Open Sans" w:cs="Open Sans"/>
                <w:b/>
                <w:bCs/>
                <w:color w:val="auto"/>
              </w:rPr>
            </w:pPr>
            <w:r>
              <w:rPr>
                <w:rFonts w:ascii="Open Sans" w:hAnsi="Open Sans" w:cs="Open Sans"/>
                <w:b/>
                <w:color w:val="auto"/>
                <w:sz w:val="22"/>
                <w:szCs w:val="22"/>
              </w:rPr>
              <w:t>Inhalt</w:t>
            </w:r>
          </w:p>
        </w:tc>
        <w:tc>
          <w:tcPr>
            <w:tcW w:w="2694" w:type="dxa"/>
            <w:gridSpan w:val="2"/>
            <w:shd w:val="clear" w:color="auto" w:fill="D9D9D9" w:themeFill="background1" w:themeFillShade="D9"/>
          </w:tcPr>
          <w:p w:rsidR="00A23610" w:rsidRDefault="00B62DFA">
            <w:pPr>
              <w:numPr>
                <w:ilvl w:val="0"/>
                <w:numId w:val="0"/>
              </w:numPr>
              <w:rPr>
                <w:rFonts w:ascii="Open Sans" w:hAnsi="Open Sans" w:cs="Open Sans"/>
                <w:color w:val="auto"/>
              </w:rPr>
            </w:pPr>
            <w:r>
              <w:rPr>
                <w:rFonts w:ascii="Open Sans" w:hAnsi="Open Sans" w:cs="Open Sans"/>
                <w:b/>
                <w:color w:val="auto"/>
                <w:sz w:val="22"/>
                <w:szCs w:val="22"/>
              </w:rPr>
              <w:t>Material</w:t>
            </w:r>
          </w:p>
        </w:tc>
      </w:tr>
      <w:tr w:rsidR="00D800B7" w:rsidTr="00820A5E">
        <w:tc>
          <w:tcPr>
            <w:tcW w:w="2273" w:type="dxa"/>
            <w:gridSpan w:val="2"/>
          </w:tcPr>
          <w:p w:rsidR="00A23610" w:rsidRDefault="00B62DFA">
            <w:pPr>
              <w:numPr>
                <w:ilvl w:val="0"/>
                <w:numId w:val="0"/>
              </w:numPr>
              <w:rPr>
                <w:rFonts w:ascii="Open Sans" w:hAnsi="Open Sans" w:cs="Open Sans"/>
                <w:color w:val="auto"/>
              </w:rPr>
            </w:pPr>
            <w:r>
              <w:rPr>
                <w:rFonts w:ascii="Open Sans" w:hAnsi="Open Sans" w:cs="Open Sans"/>
                <w:color w:val="auto"/>
              </w:rPr>
              <w:t>Kennenlernen und Analysieren von Berufen unabhängig von Geschlechter-stereotypen</w:t>
            </w:r>
          </w:p>
          <w:p w:rsidR="00A23610" w:rsidRDefault="00B62DFA">
            <w:pPr>
              <w:numPr>
                <w:ilvl w:val="0"/>
                <w:numId w:val="0"/>
              </w:numPr>
              <w:rPr>
                <w:rFonts w:ascii="Open Sans" w:hAnsi="Open Sans" w:cs="Open Sans"/>
                <w:color w:val="auto"/>
              </w:rPr>
            </w:pPr>
            <w:r>
              <w:rPr>
                <w:rFonts w:ascii="Open Sans" w:hAnsi="Open Sans" w:cs="Open Sans"/>
                <w:color w:val="auto"/>
              </w:rPr>
              <w:t>(ca. 20 Minuten)</w:t>
            </w:r>
          </w:p>
        </w:tc>
        <w:tc>
          <w:tcPr>
            <w:tcW w:w="4809" w:type="dxa"/>
          </w:tcPr>
          <w:p w:rsidR="00A23610" w:rsidRDefault="00B62DFA">
            <w:pPr>
              <w:numPr>
                <w:ilvl w:val="0"/>
                <w:numId w:val="0"/>
              </w:numPr>
              <w:ind w:left="31" w:hanging="31"/>
              <w:rPr>
                <w:rFonts w:ascii="Open Sans" w:hAnsi="Open Sans" w:cs="Open Sans"/>
                <w:b/>
                <w:bCs/>
                <w:color w:val="auto"/>
              </w:rPr>
            </w:pPr>
            <w:r>
              <w:rPr>
                <w:rFonts w:ascii="Open Sans" w:hAnsi="Open Sans" w:cs="Open Sans"/>
                <w:b/>
                <w:bCs/>
                <w:color w:val="auto"/>
              </w:rPr>
              <w:t>Vorstellung der Berufe</w:t>
            </w:r>
          </w:p>
          <w:p w:rsidR="00A23610" w:rsidRDefault="00B62DFA">
            <w:pPr>
              <w:numPr>
                <w:ilvl w:val="0"/>
                <w:numId w:val="0"/>
              </w:numPr>
              <w:ind w:left="31" w:hanging="31"/>
              <w:rPr>
                <w:rFonts w:ascii="Open Sans" w:hAnsi="Open Sans" w:cs="Open Sans"/>
                <w:color w:val="auto"/>
              </w:rPr>
            </w:pPr>
            <w:proofErr w:type="spellStart"/>
            <w:r>
              <w:rPr>
                <w:rFonts w:ascii="Open Sans" w:hAnsi="Open Sans" w:cs="Open Sans"/>
                <w:color w:val="auto"/>
              </w:rPr>
              <w:t>SuS</w:t>
            </w:r>
            <w:proofErr w:type="spellEnd"/>
            <w:r>
              <w:rPr>
                <w:rFonts w:ascii="Open Sans" w:hAnsi="Open Sans" w:cs="Open Sans"/>
                <w:color w:val="auto"/>
              </w:rPr>
              <w:t xml:space="preserve"> stellen der Klasse den Steckbrief mit dem Fähigkeitsprofil ihres Berufs vor und pinnen ihn anschließend an eine Stellwand</w:t>
            </w:r>
          </w:p>
        </w:tc>
        <w:tc>
          <w:tcPr>
            <w:tcW w:w="2694" w:type="dxa"/>
            <w:gridSpan w:val="2"/>
          </w:tcPr>
          <w:p w:rsidR="00A23610" w:rsidRDefault="00A23610">
            <w:pPr>
              <w:numPr>
                <w:ilvl w:val="0"/>
                <w:numId w:val="0"/>
              </w:numPr>
              <w:rPr>
                <w:rFonts w:ascii="Open Sans" w:hAnsi="Open Sans" w:cs="Open Sans"/>
                <w:color w:val="auto"/>
              </w:rPr>
            </w:pPr>
          </w:p>
          <w:p w:rsidR="00A23610" w:rsidRDefault="00B62DFA">
            <w:pPr>
              <w:numPr>
                <w:ilvl w:val="0"/>
                <w:numId w:val="0"/>
              </w:numPr>
              <w:rPr>
                <w:rFonts w:ascii="Open Sans" w:hAnsi="Open Sans" w:cs="Open Sans"/>
                <w:color w:val="auto"/>
              </w:rPr>
            </w:pPr>
            <w:r>
              <w:rPr>
                <w:rFonts w:ascii="Open Sans" w:hAnsi="Open Sans" w:cs="Open Sans"/>
                <w:color w:val="auto"/>
              </w:rPr>
              <w:t>Steckbrief, Objektkamera, Stellwand</w:t>
            </w:r>
          </w:p>
        </w:tc>
      </w:tr>
      <w:tr w:rsidR="00D800B7" w:rsidTr="00820A5E">
        <w:tc>
          <w:tcPr>
            <w:tcW w:w="2273" w:type="dxa"/>
            <w:gridSpan w:val="2"/>
          </w:tcPr>
          <w:p w:rsidR="00A23610" w:rsidRDefault="00B62DFA">
            <w:pPr>
              <w:numPr>
                <w:ilvl w:val="0"/>
                <w:numId w:val="0"/>
              </w:numPr>
              <w:rPr>
                <w:rFonts w:ascii="Open Sans" w:hAnsi="Open Sans" w:cs="Open Sans"/>
                <w:color w:val="auto"/>
              </w:rPr>
            </w:pPr>
            <w:r>
              <w:rPr>
                <w:rFonts w:ascii="Open Sans" w:hAnsi="Open Sans" w:cs="Open Sans"/>
                <w:color w:val="auto"/>
              </w:rPr>
              <w:t>Bewusstwerden der eigenen Stärken und Schwächen</w:t>
            </w:r>
          </w:p>
          <w:p w:rsidR="00A23610" w:rsidRDefault="00B62DFA">
            <w:pPr>
              <w:numPr>
                <w:ilvl w:val="0"/>
                <w:numId w:val="0"/>
              </w:numPr>
              <w:rPr>
                <w:rFonts w:ascii="Open Sans" w:hAnsi="Open Sans" w:cs="Open Sans"/>
                <w:color w:val="auto"/>
              </w:rPr>
            </w:pPr>
            <w:r>
              <w:rPr>
                <w:rFonts w:ascii="Open Sans" w:hAnsi="Open Sans" w:cs="Open Sans"/>
                <w:color w:val="auto"/>
              </w:rPr>
              <w:t>(ca. 15 Minuten)</w:t>
            </w:r>
          </w:p>
        </w:tc>
        <w:tc>
          <w:tcPr>
            <w:tcW w:w="4809" w:type="dxa"/>
          </w:tcPr>
          <w:p w:rsidR="00A23610" w:rsidRDefault="00B62DFA">
            <w:pPr>
              <w:numPr>
                <w:ilvl w:val="0"/>
                <w:numId w:val="0"/>
              </w:numPr>
              <w:ind w:left="31" w:hanging="31"/>
              <w:rPr>
                <w:rFonts w:ascii="Open Sans" w:hAnsi="Open Sans" w:cs="Open Sans"/>
                <w:bCs/>
                <w:color w:val="auto"/>
              </w:rPr>
            </w:pPr>
            <w:r>
              <w:rPr>
                <w:rFonts w:ascii="Open Sans" w:hAnsi="Open Sans" w:cs="Open Sans"/>
                <w:b/>
                <w:bCs/>
                <w:color w:val="auto"/>
              </w:rPr>
              <w:t>Erstellen eines eigenen Fähigkeitsprofils</w:t>
            </w:r>
          </w:p>
          <w:p w:rsidR="00A23610" w:rsidRDefault="00B62DFA">
            <w:pPr>
              <w:numPr>
                <w:ilvl w:val="0"/>
                <w:numId w:val="0"/>
              </w:numPr>
              <w:ind w:left="31" w:hanging="31"/>
              <w:rPr>
                <w:rFonts w:ascii="Open Sans" w:hAnsi="Open Sans" w:cs="Open Sans"/>
                <w:bCs/>
                <w:i/>
                <w:iCs/>
                <w:color w:val="auto"/>
              </w:rPr>
            </w:pPr>
            <w:r>
              <w:rPr>
                <w:rFonts w:ascii="Open Sans" w:hAnsi="Open Sans" w:cs="Open Sans"/>
                <w:bCs/>
                <w:i/>
                <w:iCs/>
                <w:color w:val="auto"/>
              </w:rPr>
              <w:t>Um zu einer eigenen und guten Berufsentscheidung für sich zu gelangen, ist es wichtig, sich seiner eigenen Interessen und Stärken bewusst zu sein und diese mit den Anforderungsprofilen der vorgestellten Berufe zu vergleichen.</w:t>
            </w:r>
          </w:p>
          <w:p w:rsidR="00A23610" w:rsidRDefault="00B62DFA">
            <w:pPr>
              <w:numPr>
                <w:ilvl w:val="0"/>
                <w:numId w:val="0"/>
              </w:numPr>
              <w:ind w:left="31" w:hanging="31"/>
              <w:rPr>
                <w:rFonts w:ascii="Open Sans" w:hAnsi="Open Sans" w:cs="Open Sans"/>
                <w:bCs/>
                <w:i/>
                <w:iCs/>
                <w:color w:val="auto"/>
              </w:rPr>
            </w:pPr>
            <w:proofErr w:type="spellStart"/>
            <w:r>
              <w:rPr>
                <w:rFonts w:ascii="Open Sans" w:hAnsi="Open Sans" w:cs="Open Sans"/>
                <w:bCs/>
                <w:color w:val="auto"/>
              </w:rPr>
              <w:t>SuS</w:t>
            </w:r>
            <w:proofErr w:type="spellEnd"/>
            <w:r>
              <w:rPr>
                <w:rFonts w:ascii="Open Sans" w:hAnsi="Open Sans" w:cs="Open Sans"/>
                <w:bCs/>
                <w:color w:val="auto"/>
              </w:rPr>
              <w:t xml:space="preserve"> erstellen sich allein ein eigenes Fähigkeitsprofil anhand der Stärkenliste</w:t>
            </w:r>
            <w:r>
              <w:rPr>
                <w:rFonts w:ascii="Open Sans" w:hAnsi="Open Sans" w:cs="Open Sans"/>
                <w:bCs/>
                <w:color w:val="auto"/>
              </w:rPr>
              <w:br/>
            </w:r>
            <w:r>
              <w:rPr>
                <w:rFonts w:ascii="Open Sans" w:hAnsi="Open Sans" w:cs="Open Sans"/>
                <w:bCs/>
                <w:i/>
                <w:iCs/>
                <w:color w:val="auto"/>
              </w:rPr>
              <w:t xml:space="preserve">Variante: </w:t>
            </w:r>
            <w:proofErr w:type="spellStart"/>
            <w:r>
              <w:rPr>
                <w:rFonts w:ascii="Open Sans" w:hAnsi="Open Sans" w:cs="Open Sans"/>
                <w:bCs/>
                <w:i/>
                <w:iCs/>
                <w:color w:val="auto"/>
              </w:rPr>
              <w:t>SuS</w:t>
            </w:r>
            <w:proofErr w:type="spellEnd"/>
            <w:r>
              <w:rPr>
                <w:rFonts w:ascii="Open Sans" w:hAnsi="Open Sans" w:cs="Open Sans"/>
                <w:bCs/>
                <w:i/>
                <w:iCs/>
                <w:color w:val="auto"/>
              </w:rPr>
              <w:t xml:space="preserve"> lassen sich jeweils auch von einem Mitschüler oder einer Mitschülerin einschätzen. Die Berufssteckbriefe werden dann mit diesen Ergebnissen verglichen.</w:t>
            </w:r>
          </w:p>
          <w:p w:rsidR="00A23610" w:rsidRDefault="00B62DFA">
            <w:pPr>
              <w:numPr>
                <w:ilvl w:val="0"/>
                <w:numId w:val="0"/>
              </w:numPr>
              <w:ind w:left="31" w:hanging="31"/>
              <w:rPr>
                <w:rFonts w:ascii="Open Sans" w:hAnsi="Open Sans" w:cs="Open Sans"/>
                <w:bCs/>
                <w:color w:val="auto"/>
              </w:rPr>
            </w:pPr>
            <w:r>
              <w:rPr>
                <w:rFonts w:ascii="Open Sans" w:hAnsi="Open Sans" w:cs="Open Sans"/>
                <w:bCs/>
                <w:color w:val="auto"/>
              </w:rPr>
              <w:t>Anschließend vergleichen sie ihr persönliches Fähigkeitsprofil mit den Berufssteckbriefen und ermitteln gute Berufe für sich, die sie sich notieren</w:t>
            </w:r>
          </w:p>
        </w:tc>
        <w:tc>
          <w:tcPr>
            <w:tcW w:w="2694" w:type="dxa"/>
            <w:gridSpan w:val="2"/>
          </w:tcPr>
          <w:p w:rsidR="00A23610" w:rsidRDefault="00A23610">
            <w:pPr>
              <w:numPr>
                <w:ilvl w:val="0"/>
                <w:numId w:val="0"/>
              </w:numPr>
              <w:rPr>
                <w:rFonts w:ascii="Open Sans" w:hAnsi="Open Sans" w:cs="Open Sans"/>
                <w:color w:val="auto"/>
              </w:rPr>
            </w:pPr>
          </w:p>
          <w:p w:rsidR="00A23610" w:rsidRDefault="00B62DFA">
            <w:pPr>
              <w:numPr>
                <w:ilvl w:val="0"/>
                <w:numId w:val="0"/>
              </w:numPr>
              <w:rPr>
                <w:rFonts w:ascii="Open Sans" w:hAnsi="Open Sans" w:cs="Open Sans"/>
                <w:color w:val="auto"/>
              </w:rPr>
            </w:pPr>
            <w:r>
              <w:rPr>
                <w:rFonts w:ascii="Open Sans" w:hAnsi="Open Sans" w:cs="Open Sans"/>
                <w:color w:val="auto"/>
              </w:rPr>
              <w:br/>
            </w:r>
            <w:r>
              <w:rPr>
                <w:rFonts w:ascii="Open Sans" w:hAnsi="Open Sans" w:cs="Open Sans"/>
                <w:color w:val="auto"/>
              </w:rPr>
              <w:br/>
            </w:r>
            <w:r>
              <w:rPr>
                <w:rFonts w:ascii="Open Sans" w:hAnsi="Open Sans" w:cs="Open Sans"/>
                <w:color w:val="auto"/>
              </w:rPr>
              <w:br/>
            </w:r>
            <w:r>
              <w:rPr>
                <w:rFonts w:ascii="Open Sans" w:hAnsi="Open Sans" w:cs="Open Sans"/>
                <w:color w:val="auto"/>
              </w:rPr>
              <w:br/>
              <w:t>Stärkenliste, Beispiel für Fähigkeitsprofil</w:t>
            </w:r>
          </w:p>
          <w:p w:rsidR="00A23610" w:rsidRDefault="00A23610">
            <w:pPr>
              <w:numPr>
                <w:ilvl w:val="0"/>
                <w:numId w:val="0"/>
              </w:numPr>
              <w:rPr>
                <w:rFonts w:ascii="Open Sans" w:hAnsi="Open Sans" w:cs="Open Sans"/>
                <w:color w:val="auto"/>
              </w:rPr>
            </w:pPr>
          </w:p>
          <w:p w:rsidR="00A23610" w:rsidRDefault="00B62DFA">
            <w:pPr>
              <w:numPr>
                <w:ilvl w:val="0"/>
                <w:numId w:val="0"/>
              </w:numPr>
              <w:rPr>
                <w:rFonts w:ascii="Open Sans" w:hAnsi="Open Sans" w:cs="Open Sans"/>
                <w:color w:val="auto"/>
              </w:rPr>
            </w:pPr>
            <w:r>
              <w:rPr>
                <w:rFonts w:ascii="Open Sans" w:hAnsi="Open Sans" w:cs="Open Sans"/>
                <w:color w:val="auto"/>
              </w:rPr>
              <w:br/>
              <w:t>Stellwand mit Steckbriefen</w:t>
            </w:r>
          </w:p>
        </w:tc>
      </w:tr>
      <w:tr w:rsidR="00D800B7" w:rsidTr="00820A5E">
        <w:tc>
          <w:tcPr>
            <w:tcW w:w="2273" w:type="dxa"/>
            <w:gridSpan w:val="2"/>
          </w:tcPr>
          <w:p w:rsidR="00A23610" w:rsidRDefault="00B62DFA">
            <w:pPr>
              <w:numPr>
                <w:ilvl w:val="0"/>
                <w:numId w:val="0"/>
              </w:numPr>
              <w:rPr>
                <w:rFonts w:ascii="Open Sans" w:hAnsi="Open Sans" w:cs="Open Sans"/>
                <w:color w:val="auto"/>
              </w:rPr>
            </w:pPr>
            <w:r>
              <w:rPr>
                <w:rFonts w:ascii="Open Sans" w:hAnsi="Open Sans" w:cs="Open Sans"/>
                <w:color w:val="auto"/>
              </w:rPr>
              <w:t>Reflexion eigener geschlechtsbezogener Stereotype</w:t>
            </w:r>
          </w:p>
          <w:p w:rsidR="00A23610" w:rsidRDefault="00B62DFA">
            <w:pPr>
              <w:numPr>
                <w:ilvl w:val="0"/>
                <w:numId w:val="0"/>
              </w:numPr>
              <w:rPr>
                <w:rFonts w:ascii="Open Sans" w:hAnsi="Open Sans" w:cs="Open Sans"/>
                <w:color w:val="auto"/>
              </w:rPr>
            </w:pPr>
            <w:r>
              <w:rPr>
                <w:rFonts w:ascii="Open Sans" w:hAnsi="Open Sans" w:cs="Open Sans"/>
                <w:color w:val="auto"/>
              </w:rPr>
              <w:t>(ca. 10 Minuten)</w:t>
            </w:r>
          </w:p>
        </w:tc>
        <w:tc>
          <w:tcPr>
            <w:tcW w:w="4809" w:type="dxa"/>
          </w:tcPr>
          <w:p w:rsidR="00A23610" w:rsidRDefault="00B62DFA">
            <w:pPr>
              <w:numPr>
                <w:ilvl w:val="0"/>
                <w:numId w:val="0"/>
              </w:numPr>
              <w:rPr>
                <w:rFonts w:ascii="Open Sans" w:hAnsi="Open Sans" w:cs="Open Sans"/>
                <w:b/>
                <w:bCs/>
                <w:color w:val="auto"/>
              </w:rPr>
            </w:pPr>
            <w:r>
              <w:rPr>
                <w:rFonts w:ascii="Open Sans" w:hAnsi="Open Sans" w:cs="Open Sans"/>
                <w:b/>
                <w:bCs/>
                <w:color w:val="auto"/>
              </w:rPr>
              <w:t>Reflexion der Berufswahl anhand von Leitfragen</w:t>
            </w:r>
          </w:p>
          <w:p w:rsidR="00A23610" w:rsidRDefault="00B62DFA">
            <w:pPr>
              <w:numPr>
                <w:ilvl w:val="0"/>
                <w:numId w:val="0"/>
              </w:numPr>
              <w:rPr>
                <w:rFonts w:ascii="Open Sans" w:hAnsi="Open Sans" w:cs="Open Sans"/>
                <w:color w:val="auto"/>
              </w:rPr>
            </w:pPr>
            <w:proofErr w:type="spellStart"/>
            <w:r>
              <w:rPr>
                <w:rFonts w:ascii="Open Sans" w:hAnsi="Open Sans" w:cs="Open Sans"/>
                <w:color w:val="auto"/>
              </w:rPr>
              <w:t>SuS</w:t>
            </w:r>
            <w:proofErr w:type="spellEnd"/>
            <w:r>
              <w:rPr>
                <w:rFonts w:ascii="Open Sans" w:hAnsi="Open Sans" w:cs="Open Sans"/>
                <w:color w:val="auto"/>
              </w:rPr>
              <w:t xml:space="preserve"> beantworten in einer Abschlussrunde im Plenum nacheinander die vier Fragen:</w:t>
            </w:r>
          </w:p>
          <w:p w:rsidR="00A23610" w:rsidRDefault="00B62DFA">
            <w:pPr>
              <w:pStyle w:val="Listenabsatz"/>
              <w:numPr>
                <w:ilvl w:val="0"/>
                <w:numId w:val="34"/>
              </w:numPr>
              <w:rPr>
                <w:rFonts w:ascii="Open Sans" w:hAnsi="Open Sans" w:cs="Open Sans"/>
                <w:color w:val="auto"/>
              </w:rPr>
            </w:pPr>
            <w:r>
              <w:rPr>
                <w:rFonts w:ascii="Open Sans" w:hAnsi="Open Sans" w:cs="Open Sans"/>
                <w:color w:val="auto"/>
              </w:rPr>
              <w:t>Welche Berufe passen zu deinen Fähigkeiten und Interessen, die du anfangs nicht für dich in Betracht gezogen hättest?</w:t>
            </w:r>
          </w:p>
          <w:p w:rsidR="00A23610" w:rsidRDefault="00B62DFA">
            <w:pPr>
              <w:pStyle w:val="Listenabsatz"/>
              <w:numPr>
                <w:ilvl w:val="0"/>
                <w:numId w:val="34"/>
              </w:numPr>
              <w:rPr>
                <w:rFonts w:ascii="Open Sans" w:hAnsi="Open Sans" w:cs="Open Sans"/>
                <w:color w:val="auto"/>
              </w:rPr>
            </w:pPr>
            <w:r>
              <w:rPr>
                <w:rFonts w:ascii="Open Sans" w:hAnsi="Open Sans" w:cs="Open Sans"/>
                <w:color w:val="auto"/>
              </w:rPr>
              <w:t xml:space="preserve">Inwieweit beeinflussen Klischees, was du dir selbst zutraust? </w:t>
            </w:r>
          </w:p>
          <w:p w:rsidR="00A23610" w:rsidRDefault="00B62DFA">
            <w:pPr>
              <w:pStyle w:val="Listenabsatz"/>
              <w:numPr>
                <w:ilvl w:val="0"/>
                <w:numId w:val="34"/>
              </w:numPr>
              <w:rPr>
                <w:rFonts w:ascii="Open Sans" w:hAnsi="Open Sans" w:cs="Open Sans"/>
                <w:color w:val="auto"/>
              </w:rPr>
            </w:pPr>
            <w:r>
              <w:rPr>
                <w:rFonts w:ascii="Open Sans" w:hAnsi="Open Sans" w:cs="Open Sans"/>
                <w:color w:val="auto"/>
              </w:rPr>
              <w:t>Was k</w:t>
            </w:r>
            <w:r>
              <w:rPr>
                <w:rFonts w:ascii="Open Sans" w:hAnsi="Open Sans" w:cs="Open Sans" w:hint="eastAsia"/>
                <w:color w:val="auto"/>
              </w:rPr>
              <w:t>ö</w:t>
            </w:r>
            <w:r>
              <w:rPr>
                <w:rFonts w:ascii="Open Sans" w:hAnsi="Open Sans" w:cs="Open Sans"/>
                <w:color w:val="auto"/>
              </w:rPr>
              <w:t>nnen wir tun, damit wir Menschen nicht voreilig nach Klischees beurteilen?</w:t>
            </w:r>
          </w:p>
          <w:p w:rsidR="00A23610" w:rsidRDefault="00B62DFA">
            <w:pPr>
              <w:pStyle w:val="Listenabsatz"/>
              <w:numPr>
                <w:ilvl w:val="0"/>
                <w:numId w:val="34"/>
              </w:numPr>
              <w:rPr>
                <w:rFonts w:ascii="Open Sans" w:hAnsi="Open Sans" w:cs="Open Sans"/>
                <w:b/>
                <w:bCs/>
                <w:color w:val="auto"/>
              </w:rPr>
            </w:pPr>
            <w:r>
              <w:rPr>
                <w:rFonts w:ascii="Open Sans" w:hAnsi="Open Sans" w:cs="Open Sans"/>
                <w:color w:val="auto"/>
              </w:rPr>
              <w:t>Was k</w:t>
            </w:r>
            <w:r>
              <w:rPr>
                <w:rFonts w:ascii="Open Sans" w:hAnsi="Open Sans" w:cs="Open Sans" w:hint="eastAsia"/>
                <w:color w:val="auto"/>
              </w:rPr>
              <w:t>ö</w:t>
            </w:r>
            <w:r>
              <w:rPr>
                <w:rFonts w:ascii="Open Sans" w:hAnsi="Open Sans" w:cs="Open Sans"/>
                <w:color w:val="auto"/>
              </w:rPr>
              <w:t>nnen wir tun, damit Geschlechterklischees einen m</w:t>
            </w:r>
            <w:r>
              <w:rPr>
                <w:rFonts w:ascii="Open Sans" w:hAnsi="Open Sans" w:cs="Open Sans" w:hint="eastAsia"/>
                <w:color w:val="auto"/>
              </w:rPr>
              <w:t>ö</w:t>
            </w:r>
            <w:r>
              <w:rPr>
                <w:rFonts w:ascii="Open Sans" w:hAnsi="Open Sans" w:cs="Open Sans"/>
                <w:color w:val="auto"/>
              </w:rPr>
              <w:t>glichst geringen Einfluss auf unsere (Berufs</w:t>
            </w:r>
            <w:r w:rsidR="00886774">
              <w:rPr>
                <w:rFonts w:ascii="Open Sans" w:hAnsi="Open Sans" w:cs="Open Sans"/>
                <w:color w:val="auto"/>
              </w:rPr>
              <w:t>-</w:t>
            </w:r>
            <w:r>
              <w:rPr>
                <w:rFonts w:ascii="Open Sans" w:hAnsi="Open Sans" w:cs="Open Sans"/>
                <w:color w:val="auto"/>
              </w:rPr>
              <w:t>)</w:t>
            </w:r>
            <w:bookmarkStart w:id="0" w:name="_GoBack"/>
            <w:bookmarkEnd w:id="0"/>
            <w:proofErr w:type="spellStart"/>
            <w:r>
              <w:rPr>
                <w:rFonts w:ascii="Open Sans" w:hAnsi="Open Sans" w:cs="Open Sans"/>
                <w:color w:val="auto"/>
              </w:rPr>
              <w:t>ent</w:t>
            </w:r>
            <w:proofErr w:type="spellEnd"/>
            <w:r w:rsidR="00886774">
              <w:rPr>
                <w:rFonts w:ascii="Open Sans" w:hAnsi="Open Sans" w:cs="Open Sans"/>
                <w:color w:val="auto"/>
              </w:rPr>
              <w:t>-</w:t>
            </w:r>
            <w:r>
              <w:rPr>
                <w:rFonts w:ascii="Open Sans" w:hAnsi="Open Sans" w:cs="Open Sans"/>
                <w:color w:val="auto"/>
              </w:rPr>
              <w:t>scheidung haben?</w:t>
            </w:r>
          </w:p>
          <w:p w:rsidR="00A23610" w:rsidRDefault="00B62DFA">
            <w:pPr>
              <w:numPr>
                <w:ilvl w:val="0"/>
                <w:numId w:val="0"/>
              </w:numPr>
              <w:rPr>
                <w:rFonts w:ascii="Open Sans" w:hAnsi="Open Sans" w:cs="Open Sans"/>
                <w:i/>
                <w:iCs/>
                <w:color w:val="auto"/>
              </w:rPr>
            </w:pPr>
            <w:r>
              <w:rPr>
                <w:rFonts w:ascii="Open Sans" w:hAnsi="Open Sans" w:cs="Open Sans"/>
                <w:i/>
                <w:iCs/>
                <w:color w:val="auto"/>
              </w:rPr>
              <w:t>Möglicherweise ergeben sich in der Mehrzahl der Rückmeldungen gar keine besonderen Veränderungen in der Berufswahl und die meisten Jugendlichen würden den gleichen Beruf ins Auge fassen wie vor der Unterrichtseinheit. Doch auch wenn das Ergebnis das Gleiche bleiben sollte, hat sich der Prozess, sich interessiert und vorurteilsfrei auf verschiedene Berufe einzulassen, für die Schülerinnen und Schüler gelohnt. Zumindest sinkt für sie die Gefahr, sich nur aus gesellschaftlichen Vorstellungen heraus, für einen Beruf entschieden und andere vernachlässigt zu haben.</w:t>
            </w:r>
          </w:p>
        </w:tc>
        <w:tc>
          <w:tcPr>
            <w:tcW w:w="2694" w:type="dxa"/>
            <w:gridSpan w:val="2"/>
          </w:tcPr>
          <w:p w:rsidR="00A23610" w:rsidRDefault="00A23610">
            <w:pPr>
              <w:numPr>
                <w:ilvl w:val="0"/>
                <w:numId w:val="0"/>
              </w:numPr>
              <w:rPr>
                <w:rFonts w:ascii="Open Sans" w:hAnsi="Open Sans" w:cs="Open Sans"/>
                <w:color w:val="auto"/>
              </w:rPr>
            </w:pPr>
          </w:p>
          <w:p w:rsidR="00A23610" w:rsidRDefault="00B62DFA">
            <w:pPr>
              <w:numPr>
                <w:ilvl w:val="0"/>
                <w:numId w:val="0"/>
              </w:numPr>
              <w:rPr>
                <w:rFonts w:ascii="Open Sans" w:hAnsi="Open Sans" w:cs="Open Sans"/>
                <w:color w:val="auto"/>
              </w:rPr>
            </w:pPr>
            <w:r>
              <w:rPr>
                <w:rFonts w:ascii="Open Sans" w:hAnsi="Open Sans" w:cs="Open Sans"/>
                <w:color w:val="auto"/>
              </w:rPr>
              <w:t>Übersicht der 4 Fragen auf Plakat</w:t>
            </w:r>
          </w:p>
        </w:tc>
      </w:tr>
    </w:tbl>
    <w:p w:rsidR="00A23610" w:rsidRDefault="00A23610">
      <w:pPr>
        <w:numPr>
          <w:ilvl w:val="0"/>
          <w:numId w:val="0"/>
        </w:numPr>
        <w:rPr>
          <w:rFonts w:ascii="Open Sans" w:hAnsi="Open Sans" w:cs="Open Sans"/>
        </w:rPr>
      </w:pPr>
    </w:p>
    <w:sectPr w:rsidR="00A23610" w:rsidSect="00D800B7">
      <w:headerReference w:type="default" r:id="rId17"/>
      <w:footerReference w:type="default" r:id="rId18"/>
      <w:pgSz w:w="11906" w:h="16838"/>
      <w:pgMar w:top="855" w:right="1133" w:bottom="720" w:left="720" w:header="567" w:footer="567"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2DFA" w:rsidRDefault="00B62DFA">
      <w:pPr>
        <w:spacing w:after="0"/>
      </w:pPr>
      <w:r>
        <w:separator/>
      </w:r>
    </w:p>
  </w:endnote>
  <w:endnote w:type="continuationSeparator" w:id="0">
    <w:p w:rsidR="00B62DFA" w:rsidRDefault="00B62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panose1 w:val="00000000000000000000"/>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Display">
    <w:altName w:val="Calibri"/>
    <w:charset w:val="00"/>
    <w:family w:val="auto"/>
    <w:pitch w:val="default"/>
  </w:font>
  <w:font w:name="Noto Sans JP">
    <w:altName w:val="Calibri"/>
    <w:charset w:val="00"/>
    <w:family w:val="auto"/>
    <w:pitch w:val="default"/>
  </w:font>
  <w:font w:name="Times New Roman (Überschriften">
    <w:altName w:val="Times New Roman"/>
    <w:charset w:val="00"/>
    <w:family w:val="auto"/>
    <w:pitch w:val="default"/>
  </w:font>
  <w:font w:name="Noto Sans Disp SemBd">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2040503050306020203"/>
    <w:charset w:val="00"/>
    <w:family w:val="auto"/>
    <w:pitch w:val="default"/>
  </w:font>
  <w:font w:name="Noto Sans Disp">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610" w:rsidRDefault="00B62DFA">
    <w:pPr>
      <w:numPr>
        <w:ilvl w:val="0"/>
        <w:numId w:val="0"/>
      </w:numPr>
      <w:ind w:left="454" w:hanging="454"/>
      <w:rPr>
        <w:rFonts w:eastAsia="Times New Roman" w:cs="Noto Sans Display"/>
        <w:sz w:val="12"/>
        <w:szCs w:val="12"/>
        <w:shd w:val="clear" w:color="auto" w:fill="FFFFFF"/>
        <w:lang w:eastAsia="de-DE"/>
      </w:rPr>
    </w:pPr>
    <w:r>
      <w:rPr>
        <w:noProof/>
      </w:rPr>
      <w:drawing>
        <wp:anchor distT="0" distB="0" distL="114300" distR="114300" simplePos="0" relativeHeight="251659264" behindDoc="1" locked="0" layoutInCell="1" allowOverlap="1">
          <wp:simplePos x="0" y="0"/>
          <wp:positionH relativeFrom="column">
            <wp:posOffset>-70485</wp:posOffset>
          </wp:positionH>
          <wp:positionV relativeFrom="paragraph">
            <wp:posOffset>144780</wp:posOffset>
          </wp:positionV>
          <wp:extent cx="171450" cy="171450"/>
          <wp:effectExtent l="0" t="0" r="0" b="0"/>
          <wp:wrapTight wrapText="bothSides">
            <wp:wrapPolygon edited="1">
              <wp:start x="2400" y="0"/>
              <wp:lineTo x="0" y="7200"/>
              <wp:lineTo x="0" y="14400"/>
              <wp:lineTo x="2400" y="19200"/>
              <wp:lineTo x="16800" y="19200"/>
              <wp:lineTo x="19200" y="14400"/>
              <wp:lineTo x="19200" y="7200"/>
              <wp:lineTo x="16800" y="0"/>
              <wp:lineTo x="2400" y="0"/>
            </wp:wrapPolygon>
          </wp:wrapTight>
          <wp:docPr id="11" name="Grafik 3" descr="C:\Users\di46yos\AppData\Local\Temp\isb_ra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46yos\AppData\Local\Temp\isb_raute.png"/>
                  <pic:cNvPicPr>
                    <a:picLocks noChangeAspect="1"/>
                  </pic:cNvPicPr>
                </pic:nvPicPr>
                <pic:blipFill>
                  <a:blip r:embed="rId1"/>
                  <a:stretch/>
                </pic:blipFill>
                <pic:spPr bwMode="auto">
                  <a:xfrm>
                    <a:off x="0" y="0"/>
                    <a:ext cx="171450" cy="171450"/>
                  </a:xfrm>
                  <a:prstGeom prst="rect">
                    <a:avLst/>
                  </a:prstGeom>
                  <a:noFill/>
                  <a:ln>
                    <a:noFill/>
                  </a:ln>
                </pic:spPr>
              </pic:pic>
            </a:graphicData>
          </a:graphic>
        </wp:anchor>
      </w:drawing>
    </w:r>
  </w:p>
  <w:p w:rsidR="00A23610" w:rsidRDefault="00B62DFA">
    <w:pPr>
      <w:numPr>
        <w:ilvl w:val="0"/>
        <w:numId w:val="0"/>
      </w:numPr>
      <w:ind w:left="454" w:hanging="454"/>
      <w:rPr>
        <w:rFonts w:eastAsia="Times New Roman" w:cs="Noto Sans Display"/>
        <w:sz w:val="12"/>
        <w:szCs w:val="12"/>
        <w:shd w:val="clear" w:color="auto" w:fill="FFFFFF"/>
        <w:lang w:eastAsia="de-DE"/>
      </w:rPr>
    </w:pPr>
    <w:r>
      <w:rPr>
        <w:rFonts w:eastAsia="Times New Roman" w:cs="Noto Sans Display"/>
        <w:sz w:val="12"/>
        <w:szCs w:val="12"/>
        <w:shd w:val="clear" w:color="auto" w:fill="FFFFFF"/>
        <w:lang w:eastAsia="de-DE"/>
      </w:rPr>
      <w:t>Staatsinstitut für Schulqualität und Bildungsforschung (ISB)</w:t>
    </w:r>
    <w:r>
      <w:rPr>
        <w:rFonts w:eastAsia="Times New Roman" w:cs="Noto Sans Display"/>
        <w:sz w:val="12"/>
        <w:szCs w:val="12"/>
        <w:lang w:eastAsia="de-DE"/>
      </w:rPr>
      <w:t xml:space="preserve"> | </w:t>
    </w:r>
    <w:r>
      <w:rPr>
        <w:rFonts w:eastAsia="Times New Roman" w:cs="Noto Sans Display"/>
        <w:sz w:val="12"/>
        <w:szCs w:val="12"/>
        <w:shd w:val="clear" w:color="auto" w:fill="FFFFFF"/>
        <w:lang w:eastAsia="de-DE"/>
      </w:rPr>
      <w:t>Schellingstr. 155, 80797 München</w:t>
    </w:r>
    <w:r>
      <w:rPr>
        <w:rFonts w:eastAsia="Times New Roman" w:cs="Noto Sans Display"/>
        <w:sz w:val="12"/>
        <w:szCs w:val="12"/>
        <w:lang w:eastAsia="de-DE"/>
      </w:rPr>
      <w:t xml:space="preserve"> |</w:t>
    </w:r>
    <w:r>
      <w:rPr>
        <w:rFonts w:eastAsia="Times New Roman" w:cs="Noto Sans Display"/>
        <w:sz w:val="12"/>
        <w:szCs w:val="12"/>
        <w:shd w:val="clear" w:color="auto" w:fill="FFFFFF"/>
        <w:lang w:eastAsia="de-DE"/>
      </w:rPr>
      <w:t> </w:t>
    </w:r>
    <w:hyperlink r:id="rId2" w:tooltip="https://www.schulentwicklung.isb.bayern.de" w:history="1">
      <w:r w:rsidR="00886774" w:rsidRPr="00886774">
        <w:rPr>
          <w:rStyle w:val="Hyperlink"/>
          <w:rFonts w:eastAsia="Times New Roman" w:cs="Noto Sans Display"/>
          <w:sz w:val="12"/>
          <w:szCs w:val="12"/>
          <w:shd w:val="clear" w:color="auto" w:fill="FFFFFF"/>
          <w:lang w:eastAsia="de-DE"/>
        </w:rPr>
        <w:t>wertebildung.bayern.de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2DFA" w:rsidRDefault="00B62DFA">
      <w:pPr>
        <w:spacing w:after="0"/>
      </w:pPr>
      <w:r>
        <w:separator/>
      </w:r>
    </w:p>
  </w:footnote>
  <w:footnote w:type="continuationSeparator" w:id="0">
    <w:p w:rsidR="00B62DFA" w:rsidRDefault="00B62D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610" w:rsidRDefault="00B62DFA">
    <w:pPr>
      <w:pStyle w:val="berschrift1"/>
      <w:spacing w:before="100" w:beforeAutospacing="1" w:after="100" w:afterAutospacing="1" w:line="240" w:lineRule="auto"/>
      <w:jc w:val="right"/>
      <w:rPr>
        <w:rFonts w:ascii="Open Sans" w:hAnsi="Open Sans" w:cs="Open Sans"/>
        <w:color w:val="00B0F0"/>
      </w:rPr>
    </w:pPr>
    <w:r>
      <w:rPr>
        <w:rFonts w:ascii="Open Sans" w:hAnsi="Open Sans" w:cs="Open Sans"/>
        <w:noProof/>
        <w:color w:val="00B0F0"/>
      </w:rPr>
      <w:drawing>
        <wp:anchor distT="0" distB="0" distL="114300" distR="114300" simplePos="0" relativeHeight="251660288" behindDoc="1" locked="0" layoutInCell="1" allowOverlap="1">
          <wp:simplePos x="0" y="0"/>
          <wp:positionH relativeFrom="column">
            <wp:posOffset>104775</wp:posOffset>
          </wp:positionH>
          <wp:positionV relativeFrom="paragraph">
            <wp:posOffset>-283845</wp:posOffset>
          </wp:positionV>
          <wp:extent cx="1581244" cy="641985"/>
          <wp:effectExtent l="0" t="0" r="0" b="5715"/>
          <wp:wrapTight wrapText="bothSides">
            <wp:wrapPolygon edited="1">
              <wp:start x="0" y="0"/>
              <wp:lineTo x="0" y="21151"/>
              <wp:lineTo x="21340" y="21151"/>
              <wp:lineTo x="21340" y="0"/>
              <wp:lineTo x="0" y="0"/>
            </wp:wrapPolygon>
          </wp:wrapTight>
          <wp:docPr id="10" name="Picture 2" descr="Logo Werte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Logo Wertebildung"/>
                  <pic:cNvPicPr>
                    <a:picLocks noChangeAspect="1"/>
                  </pic:cNvPicPr>
                </pic:nvPicPr>
                <pic:blipFill>
                  <a:blip r:embed="rId1"/>
                  <a:stretch/>
                </pic:blipFill>
                <pic:spPr bwMode="auto">
                  <a:xfrm>
                    <a:off x="0" y="0"/>
                    <a:ext cx="1581244" cy="641985"/>
                  </a:xfrm>
                  <a:prstGeom prst="rect">
                    <a:avLst/>
                  </a:prstGeom>
                  <a:noFill/>
                </pic:spPr>
              </pic:pic>
            </a:graphicData>
          </a:graphic>
        </wp:anchor>
      </w:drawing>
    </w:r>
    <w:r>
      <w:rPr>
        <w:rFonts w:ascii="Open Sans" w:hAnsi="Open Sans" w:cs="Open Sans"/>
        <w:color w:val="00B0F0"/>
      </w:rPr>
      <w:t>Good-Practice-Beispiel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76DDB"/>
    <w:multiLevelType w:val="multilevel"/>
    <w:tmpl w:val="616ABB54"/>
    <w:lvl w:ilvl="0">
      <w:start w:val="3"/>
      <w:numFmt w:val="bullet"/>
      <w:lvlText w:val="-"/>
      <w:lvlJc w:val="left"/>
      <w:pPr>
        <w:ind w:left="720" w:hanging="360"/>
      </w:pPr>
      <w:rPr>
        <w:rFonts w:ascii="Open Sans" w:eastAsia="Calibri" w:hAnsi="Open Sans" w:cs="Open San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950048C"/>
    <w:multiLevelType w:val="multilevel"/>
    <w:tmpl w:val="25E63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562074"/>
    <w:multiLevelType w:val="multilevel"/>
    <w:tmpl w:val="509A7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16760A"/>
    <w:multiLevelType w:val="multilevel"/>
    <w:tmpl w:val="4E9069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61F89"/>
    <w:multiLevelType w:val="multilevel"/>
    <w:tmpl w:val="0EE26B1C"/>
    <w:styleLink w:val="AktuelleListe11"/>
    <w:lvl w:ilvl="0">
      <w:start w:val="1"/>
      <w:numFmt w:val="bullet"/>
      <w:pStyle w:val="AktuelleListe11"/>
      <w:lvlText w:val=""/>
      <w:lvlJc w:val="left"/>
      <w:pPr>
        <w:ind w:left="284" w:hanging="28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95776A"/>
    <w:multiLevelType w:val="multilevel"/>
    <w:tmpl w:val="E9D67E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D97DC7"/>
    <w:multiLevelType w:val="multilevel"/>
    <w:tmpl w:val="358832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5C071F5"/>
    <w:multiLevelType w:val="multilevel"/>
    <w:tmpl w:val="2304C5CC"/>
    <w:lvl w:ilvl="0">
      <w:start w:val="2"/>
      <w:numFmt w:val="bullet"/>
      <w:lvlText w:val="-"/>
      <w:lvlJc w:val="left"/>
      <w:pPr>
        <w:ind w:left="720" w:hanging="360"/>
      </w:pPr>
      <w:rPr>
        <w:rFonts w:ascii="Noto Sans Display" w:eastAsia="Calibri" w:hAnsi="Noto Sans Display"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6EC64CB"/>
    <w:multiLevelType w:val="multilevel"/>
    <w:tmpl w:val="3BD4C032"/>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2E10FD"/>
    <w:multiLevelType w:val="multilevel"/>
    <w:tmpl w:val="F2D0C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BB48DC"/>
    <w:multiLevelType w:val="multilevel"/>
    <w:tmpl w:val="E286EE2A"/>
    <w:styleLink w:val="AktuelleListe3"/>
    <w:lvl w:ilvl="0">
      <w:start w:val="1"/>
      <w:numFmt w:val="bullet"/>
      <w:pStyle w:val="AktuelleListe3"/>
      <w:lvlText w:val=""/>
      <w:lvlJc w:val="left"/>
      <w:pPr>
        <w:tabs>
          <w:tab w:val="num" w:pos="680"/>
        </w:tabs>
        <w:ind w:left="454" w:hanging="45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5F5B53"/>
    <w:multiLevelType w:val="multilevel"/>
    <w:tmpl w:val="956E097E"/>
    <w:lvl w:ilvl="0">
      <w:start w:val="1"/>
      <w:numFmt w:val="bullet"/>
      <w:pStyle w:val="Listenabsatz"/>
      <w:lvlText w:val=""/>
      <w:lvlJc w:val="left"/>
      <w:pPr>
        <w:ind w:left="284" w:hanging="284"/>
      </w:pPr>
      <w:rPr>
        <w:rFonts w:ascii="Symbol" w:hAnsi="Symbol" w:hint="default"/>
        <w:color w:val="auto"/>
      </w:rPr>
    </w:lvl>
    <w:lvl w:ilvl="1">
      <w:start w:val="1"/>
      <w:numFmt w:val="bullet"/>
      <w:lvlText w:val="o"/>
      <w:lvlJc w:val="left"/>
      <w:pPr>
        <w:ind w:left="1706" w:hanging="360"/>
      </w:pPr>
      <w:rPr>
        <w:rFonts w:ascii="Courier New" w:hAnsi="Courier New" w:cs="Courier New" w:hint="default"/>
      </w:rPr>
    </w:lvl>
    <w:lvl w:ilvl="2">
      <w:start w:val="1"/>
      <w:numFmt w:val="bullet"/>
      <w:lvlText w:val=""/>
      <w:lvlJc w:val="left"/>
      <w:pPr>
        <w:ind w:left="2426" w:hanging="360"/>
      </w:pPr>
      <w:rPr>
        <w:rFonts w:ascii="Wingdings" w:hAnsi="Wingdings" w:hint="default"/>
      </w:rPr>
    </w:lvl>
    <w:lvl w:ilvl="3">
      <w:start w:val="1"/>
      <w:numFmt w:val="bullet"/>
      <w:lvlText w:val=""/>
      <w:lvlJc w:val="left"/>
      <w:pPr>
        <w:ind w:left="3146" w:hanging="360"/>
      </w:pPr>
      <w:rPr>
        <w:rFonts w:ascii="Symbol" w:hAnsi="Symbol" w:hint="default"/>
      </w:rPr>
    </w:lvl>
    <w:lvl w:ilvl="4">
      <w:start w:val="1"/>
      <w:numFmt w:val="bullet"/>
      <w:lvlText w:val="o"/>
      <w:lvlJc w:val="left"/>
      <w:pPr>
        <w:ind w:left="3866" w:hanging="360"/>
      </w:pPr>
      <w:rPr>
        <w:rFonts w:ascii="Courier New" w:hAnsi="Courier New" w:cs="Courier New" w:hint="default"/>
      </w:rPr>
    </w:lvl>
    <w:lvl w:ilvl="5">
      <w:start w:val="1"/>
      <w:numFmt w:val="bullet"/>
      <w:lvlText w:val=""/>
      <w:lvlJc w:val="left"/>
      <w:pPr>
        <w:ind w:left="4586" w:hanging="360"/>
      </w:pPr>
      <w:rPr>
        <w:rFonts w:ascii="Wingdings" w:hAnsi="Wingdings" w:hint="default"/>
      </w:rPr>
    </w:lvl>
    <w:lvl w:ilvl="6">
      <w:start w:val="1"/>
      <w:numFmt w:val="bullet"/>
      <w:lvlText w:val=""/>
      <w:lvlJc w:val="left"/>
      <w:pPr>
        <w:ind w:left="5306" w:hanging="360"/>
      </w:pPr>
      <w:rPr>
        <w:rFonts w:ascii="Symbol" w:hAnsi="Symbol" w:hint="default"/>
      </w:rPr>
    </w:lvl>
    <w:lvl w:ilvl="7">
      <w:start w:val="1"/>
      <w:numFmt w:val="bullet"/>
      <w:lvlText w:val="o"/>
      <w:lvlJc w:val="left"/>
      <w:pPr>
        <w:ind w:left="6026" w:hanging="360"/>
      </w:pPr>
      <w:rPr>
        <w:rFonts w:ascii="Courier New" w:hAnsi="Courier New" w:cs="Courier New" w:hint="default"/>
      </w:rPr>
    </w:lvl>
    <w:lvl w:ilvl="8">
      <w:start w:val="1"/>
      <w:numFmt w:val="bullet"/>
      <w:lvlText w:val=""/>
      <w:lvlJc w:val="left"/>
      <w:pPr>
        <w:ind w:left="6746" w:hanging="360"/>
      </w:pPr>
      <w:rPr>
        <w:rFonts w:ascii="Wingdings" w:hAnsi="Wingdings" w:hint="default"/>
      </w:rPr>
    </w:lvl>
  </w:abstractNum>
  <w:abstractNum w:abstractNumId="12" w15:restartNumberingAfterBreak="0">
    <w:nsid w:val="35357C4B"/>
    <w:multiLevelType w:val="multilevel"/>
    <w:tmpl w:val="5DFA930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4003D0"/>
    <w:multiLevelType w:val="multilevel"/>
    <w:tmpl w:val="DE12E886"/>
    <w:styleLink w:val="AktuelleListe2"/>
    <w:lvl w:ilvl="0">
      <w:start w:val="1"/>
      <w:numFmt w:val="bullet"/>
      <w:pStyle w:val="AktuelleListe2"/>
      <w:lvlText w:val=""/>
      <w:lvlJc w:val="left"/>
      <w:pPr>
        <w:ind w:left="454" w:hanging="45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7CF470D"/>
    <w:multiLevelType w:val="multilevel"/>
    <w:tmpl w:val="DE4A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98A33D2"/>
    <w:multiLevelType w:val="multilevel"/>
    <w:tmpl w:val="0407001D"/>
    <w:styleLink w:val="AktuelleListe14"/>
    <w:lvl w:ilvl="0">
      <w:start w:val="1"/>
      <w:numFmt w:val="decimal"/>
      <w:pStyle w:val="AktuelleListe14"/>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AC1E72"/>
    <w:multiLevelType w:val="multilevel"/>
    <w:tmpl w:val="8020AC82"/>
    <w:lvl w:ilvl="0">
      <w:start w:val="1"/>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AC56426"/>
    <w:multiLevelType w:val="multilevel"/>
    <w:tmpl w:val="848A3746"/>
    <w:styleLink w:val="AktuelleListe7"/>
    <w:lvl w:ilvl="0">
      <w:start w:val="1"/>
      <w:numFmt w:val="bullet"/>
      <w:pStyle w:val="AktuelleListe7"/>
      <w:lvlText w:val=""/>
      <w:lvlJc w:val="left"/>
      <w:pPr>
        <w:ind w:left="284" w:hanging="28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BE04CDB"/>
    <w:multiLevelType w:val="multilevel"/>
    <w:tmpl w:val="57A267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C0847D7"/>
    <w:multiLevelType w:val="multilevel"/>
    <w:tmpl w:val="69044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F8A58F5"/>
    <w:multiLevelType w:val="multilevel"/>
    <w:tmpl w:val="0407001D"/>
    <w:styleLink w:val="AktuelleListe9"/>
    <w:lvl w:ilvl="0">
      <w:start w:val="1"/>
      <w:numFmt w:val="decimal"/>
      <w:pStyle w:val="AktuelleListe9"/>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6822B6C"/>
    <w:multiLevelType w:val="multilevel"/>
    <w:tmpl w:val="F0C2C4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13521B7"/>
    <w:multiLevelType w:val="multilevel"/>
    <w:tmpl w:val="59D6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DE6593"/>
    <w:multiLevelType w:val="hybridMultilevel"/>
    <w:tmpl w:val="0EF630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2ED231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9A57ED"/>
    <w:multiLevelType w:val="multilevel"/>
    <w:tmpl w:val="0407001D"/>
    <w:styleLink w:val="AktuelleListe4"/>
    <w:lvl w:ilvl="0">
      <w:start w:val="1"/>
      <w:numFmt w:val="decimal"/>
      <w:pStyle w:val="AktuelleListe4"/>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BF922C5"/>
    <w:multiLevelType w:val="multilevel"/>
    <w:tmpl w:val="1C261FB2"/>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Wingdings" w:eastAsia="Calibri" w:hAnsi="Wingdings" w:cs="Open San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242BC0"/>
    <w:multiLevelType w:val="multilevel"/>
    <w:tmpl w:val="483ECA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FB02476"/>
    <w:multiLevelType w:val="multilevel"/>
    <w:tmpl w:val="0407001D"/>
    <w:styleLink w:val="AktuelleListe6"/>
    <w:lvl w:ilvl="0">
      <w:start w:val="1"/>
      <w:numFmt w:val="decimal"/>
      <w:pStyle w:val="AktuelleListe6"/>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9B80CA4"/>
    <w:multiLevelType w:val="multilevel"/>
    <w:tmpl w:val="1EFE664C"/>
    <w:lvl w:ilvl="0">
      <w:start w:val="1"/>
      <w:numFmt w:val="bullet"/>
      <w:lvlText w:val=""/>
      <w:lvlJc w:val="left"/>
      <w:pPr>
        <w:ind w:left="454" w:hanging="45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677A27"/>
    <w:multiLevelType w:val="multilevel"/>
    <w:tmpl w:val="12C8D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DE1307"/>
    <w:multiLevelType w:val="multilevel"/>
    <w:tmpl w:val="0407001D"/>
    <w:styleLink w:val="AktuelleListe5"/>
    <w:lvl w:ilvl="0">
      <w:start w:val="1"/>
      <w:numFmt w:val="decimal"/>
      <w:pStyle w:val="AktuelleListe5"/>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1935D55"/>
    <w:multiLevelType w:val="multilevel"/>
    <w:tmpl w:val="95E04152"/>
    <w:lvl w:ilvl="0">
      <w:start w:val="1"/>
      <w:numFmt w:val="bullet"/>
      <w:pStyle w:val="Standard"/>
      <w:lvlText w:val=""/>
      <w:lvlJc w:val="left"/>
      <w:pPr>
        <w:ind w:left="284" w:hanging="284"/>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32E7B44"/>
    <w:multiLevelType w:val="multilevel"/>
    <w:tmpl w:val="5226D296"/>
    <w:styleLink w:val="ArtikelAbschnitt"/>
    <w:lvl w:ilvl="0">
      <w:start w:val="1"/>
      <w:numFmt w:val="upperRoman"/>
      <w:pStyle w:val="ArtikelAbschnitt"/>
      <w:lvlText w:val="Artikel %1."/>
      <w:lvlJc w:val="left"/>
      <w:pPr>
        <w:ind w:left="0" w:firstLine="0"/>
      </w:pPr>
    </w:lvl>
    <w:lvl w:ilvl="1">
      <w:start w:val="1"/>
      <w:numFmt w:val="decimalZero"/>
      <w:pStyle w:val="berschrift2"/>
      <w:isLgl/>
      <w:lvlText w:val="Abschnitt %1.%2"/>
      <w:lvlJc w:val="left"/>
      <w:pPr>
        <w:ind w:left="2127" w:firstLine="0"/>
      </w:pPr>
    </w:lvl>
    <w:lvl w:ilvl="2">
      <w:start w:val="1"/>
      <w:numFmt w:val="lowerLetter"/>
      <w:pStyle w:val="berschrift3"/>
      <w:lvlText w:val="(%3)"/>
      <w:lvlJc w:val="left"/>
      <w:pPr>
        <w:ind w:left="720" w:hanging="432"/>
      </w:pPr>
    </w:lvl>
    <w:lvl w:ilvl="3">
      <w:start w:val="1"/>
      <w:numFmt w:val="lowerRoman"/>
      <w:pStyle w:val="berschrift4"/>
      <w:lvlText w:val="(%4)"/>
      <w:lvlJc w:val="right"/>
      <w:pPr>
        <w:ind w:left="864" w:hanging="144"/>
      </w:pPr>
    </w:lvl>
    <w:lvl w:ilvl="4">
      <w:start w:val="1"/>
      <w:numFmt w:val="decimal"/>
      <w:pStyle w:val="berschrift5"/>
      <w:lvlText w:val="%5)"/>
      <w:lvlJc w:val="left"/>
      <w:pPr>
        <w:ind w:left="1008" w:hanging="432"/>
      </w:pPr>
    </w:lvl>
    <w:lvl w:ilvl="5">
      <w:start w:val="1"/>
      <w:numFmt w:val="lowerLetter"/>
      <w:pStyle w:val="berschrift6"/>
      <w:lvlText w:val="%6)"/>
      <w:lvlJc w:val="left"/>
      <w:pPr>
        <w:ind w:left="1152" w:hanging="432"/>
      </w:pPr>
    </w:lvl>
    <w:lvl w:ilvl="6">
      <w:start w:val="1"/>
      <w:numFmt w:val="lowerRoman"/>
      <w:pStyle w:val="berschrift7"/>
      <w:lvlText w:val="%7)"/>
      <w:lvlJc w:val="right"/>
      <w:pPr>
        <w:ind w:left="1296" w:hanging="288"/>
      </w:pPr>
    </w:lvl>
    <w:lvl w:ilvl="7">
      <w:start w:val="1"/>
      <w:numFmt w:val="lowerLetter"/>
      <w:pStyle w:val="berschrift8"/>
      <w:lvlText w:val="%8."/>
      <w:lvlJc w:val="left"/>
      <w:pPr>
        <w:ind w:left="1440" w:hanging="432"/>
      </w:pPr>
    </w:lvl>
    <w:lvl w:ilvl="8">
      <w:start w:val="1"/>
      <w:numFmt w:val="lowerRoman"/>
      <w:pStyle w:val="berschrift9"/>
      <w:lvlText w:val="%9."/>
      <w:lvlJc w:val="right"/>
      <w:pPr>
        <w:ind w:left="1584" w:hanging="144"/>
      </w:pPr>
    </w:lvl>
  </w:abstractNum>
  <w:abstractNum w:abstractNumId="34" w15:restartNumberingAfterBreak="0">
    <w:nsid w:val="75773348"/>
    <w:multiLevelType w:val="multilevel"/>
    <w:tmpl w:val="2BBAFD58"/>
    <w:styleLink w:val="AktuelleListe1"/>
    <w:lvl w:ilvl="0">
      <w:start w:val="1"/>
      <w:numFmt w:val="bullet"/>
      <w:pStyle w:val="AktuelleListe1"/>
      <w:lvlText w:val=""/>
      <w:lvlJc w:val="left"/>
      <w:pPr>
        <w:ind w:left="454" w:hanging="45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8ED7D0F"/>
    <w:multiLevelType w:val="multilevel"/>
    <w:tmpl w:val="0407001D"/>
    <w:styleLink w:val="AktuelleListe13"/>
    <w:lvl w:ilvl="0">
      <w:start w:val="1"/>
      <w:numFmt w:val="decimal"/>
      <w:pStyle w:val="AktuelleListe13"/>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9CC595F"/>
    <w:multiLevelType w:val="multilevel"/>
    <w:tmpl w:val="D6A2B38A"/>
    <w:lvl w:ilvl="0">
      <w:start w:val="2"/>
      <w:numFmt w:val="bullet"/>
      <w:lvlText w:val="-"/>
      <w:lvlJc w:val="left"/>
      <w:pPr>
        <w:ind w:left="720" w:hanging="360"/>
      </w:pPr>
      <w:rPr>
        <w:rFonts w:ascii="Open Sans" w:eastAsia="Calibri" w:hAnsi="Open Sans" w:cs="Open San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BB46B59"/>
    <w:multiLevelType w:val="multilevel"/>
    <w:tmpl w:val="FBB851FA"/>
    <w:styleLink w:val="AktuelleListe12"/>
    <w:lvl w:ilvl="0">
      <w:start w:val="1"/>
      <w:numFmt w:val="bullet"/>
      <w:pStyle w:val="AktuelleListe12"/>
      <w:lvlText w:val=""/>
      <w:lvlJc w:val="left"/>
      <w:pPr>
        <w:ind w:left="284" w:hanging="28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DC00565"/>
    <w:multiLevelType w:val="multilevel"/>
    <w:tmpl w:val="5F6E6C48"/>
    <w:styleLink w:val="AktuelleListe10"/>
    <w:lvl w:ilvl="0">
      <w:start w:val="1"/>
      <w:numFmt w:val="bullet"/>
      <w:pStyle w:val="AktuelleListe10"/>
      <w:lvlText w:val=""/>
      <w:lvlJc w:val="left"/>
      <w:pPr>
        <w:ind w:left="284" w:hanging="28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D77D27"/>
    <w:multiLevelType w:val="multilevel"/>
    <w:tmpl w:val="43BE4AA8"/>
    <w:styleLink w:val="AktuelleListe8"/>
    <w:lvl w:ilvl="0">
      <w:start w:val="1"/>
      <w:numFmt w:val="bullet"/>
      <w:pStyle w:val="AktuelleListe8"/>
      <w:lvlText w:val=""/>
      <w:lvlJc w:val="left"/>
      <w:pPr>
        <w:ind w:left="284" w:hanging="28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24"/>
  </w:num>
  <w:num w:numId="4">
    <w:abstractNumId w:val="33"/>
  </w:num>
  <w:num w:numId="5">
    <w:abstractNumId w:val="32"/>
  </w:num>
  <w:num w:numId="6">
    <w:abstractNumId w:val="13"/>
  </w:num>
  <w:num w:numId="7">
    <w:abstractNumId w:val="10"/>
  </w:num>
  <w:num w:numId="8">
    <w:abstractNumId w:val="16"/>
  </w:num>
  <w:num w:numId="9">
    <w:abstractNumId w:val="8"/>
  </w:num>
  <w:num w:numId="10">
    <w:abstractNumId w:val="25"/>
  </w:num>
  <w:num w:numId="11">
    <w:abstractNumId w:val="11"/>
  </w:num>
  <w:num w:numId="12">
    <w:abstractNumId w:val="31"/>
  </w:num>
  <w:num w:numId="13">
    <w:abstractNumId w:val="28"/>
  </w:num>
  <w:num w:numId="14">
    <w:abstractNumId w:val="17"/>
  </w:num>
  <w:num w:numId="15">
    <w:abstractNumId w:val="39"/>
  </w:num>
  <w:num w:numId="16">
    <w:abstractNumId w:val="20"/>
  </w:num>
  <w:num w:numId="17">
    <w:abstractNumId w:val="38"/>
  </w:num>
  <w:num w:numId="18">
    <w:abstractNumId w:val="4"/>
  </w:num>
  <w:num w:numId="19">
    <w:abstractNumId w:val="37"/>
  </w:num>
  <w:num w:numId="20">
    <w:abstractNumId w:val="35"/>
  </w:num>
  <w:num w:numId="21">
    <w:abstractNumId w:val="15"/>
  </w:num>
  <w:num w:numId="22">
    <w:abstractNumId w:val="18"/>
  </w:num>
  <w:num w:numId="23">
    <w:abstractNumId w:val="9"/>
  </w:num>
  <w:num w:numId="24">
    <w:abstractNumId w:val="11"/>
  </w:num>
  <w:num w:numId="25">
    <w:abstractNumId w:val="33"/>
  </w:num>
  <w:num w:numId="26">
    <w:abstractNumId w:val="33"/>
  </w:num>
  <w:num w:numId="27">
    <w:abstractNumId w:val="33"/>
  </w:num>
  <w:num w:numId="28">
    <w:abstractNumId w:val="33"/>
  </w:num>
  <w:num w:numId="29">
    <w:abstractNumId w:val="33"/>
  </w:num>
  <w:num w:numId="30">
    <w:abstractNumId w:val="3"/>
  </w:num>
  <w:num w:numId="31">
    <w:abstractNumId w:val="1"/>
  </w:num>
  <w:num w:numId="32">
    <w:abstractNumId w:val="12"/>
  </w:num>
  <w:num w:numId="33">
    <w:abstractNumId w:val="21"/>
  </w:num>
  <w:num w:numId="34">
    <w:abstractNumId w:val="7"/>
  </w:num>
  <w:num w:numId="35">
    <w:abstractNumId w:val="36"/>
  </w:num>
  <w:num w:numId="36">
    <w:abstractNumId w:val="30"/>
  </w:num>
  <w:num w:numId="37">
    <w:abstractNumId w:val="22"/>
  </w:num>
  <w:num w:numId="38">
    <w:abstractNumId w:val="26"/>
  </w:num>
  <w:num w:numId="39">
    <w:abstractNumId w:val="5"/>
  </w:num>
  <w:num w:numId="40">
    <w:abstractNumId w:val="0"/>
  </w:num>
  <w:num w:numId="41">
    <w:abstractNumId w:val="6"/>
  </w:num>
  <w:num w:numId="42">
    <w:abstractNumId w:val="2"/>
  </w:num>
  <w:num w:numId="43">
    <w:abstractNumId w:val="27"/>
  </w:num>
  <w:num w:numId="44">
    <w:abstractNumId w:val="14"/>
  </w:num>
  <w:num w:numId="45">
    <w:abstractNumId w:val="19"/>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610"/>
    <w:rsid w:val="0004259D"/>
    <w:rsid w:val="000D1FEC"/>
    <w:rsid w:val="001C3E68"/>
    <w:rsid w:val="003C5A64"/>
    <w:rsid w:val="00820A5E"/>
    <w:rsid w:val="00886774"/>
    <w:rsid w:val="00A23610"/>
    <w:rsid w:val="00B62DFA"/>
    <w:rsid w:val="00BB45FD"/>
    <w:rsid w:val="00D800B7"/>
    <w:rsid w:val="00ED71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28A7C"/>
  <w15:docId w15:val="{3AE94183-FC10-47BB-B57F-710439BAF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numPr>
        <w:numId w:val="5"/>
      </w:numPr>
      <w:spacing w:after="150"/>
    </w:pPr>
    <w:rPr>
      <w:rFonts w:ascii="Noto Sans Display" w:hAnsi="Noto Sans Display"/>
      <w:color w:val="333333"/>
      <w:sz w:val="18"/>
      <w:szCs w:val="24"/>
      <w:lang w:eastAsia="en-US"/>
    </w:rPr>
  </w:style>
  <w:style w:type="paragraph" w:styleId="berschrift1">
    <w:name w:val="heading 1"/>
    <w:basedOn w:val="Standard"/>
    <w:next w:val="Standard"/>
    <w:link w:val="berschrift1Zchn"/>
    <w:uiPriority w:val="9"/>
    <w:qFormat/>
    <w:pPr>
      <w:keepNext/>
      <w:keepLines/>
      <w:numPr>
        <w:numId w:val="0"/>
      </w:numPr>
      <w:spacing w:after="0" w:line="60" w:lineRule="atLeast"/>
      <w:outlineLvl w:val="0"/>
    </w:pPr>
    <w:rPr>
      <w:rFonts w:ascii="Noto Sans JP" w:eastAsia="Noto Sans JP" w:hAnsi="Noto Sans JP" w:cs="Times New Roman (Überschriften"/>
      <w:b/>
      <w:caps/>
      <w:color w:val="00A0D6"/>
      <w:sz w:val="40"/>
      <w:szCs w:val="32"/>
    </w:rPr>
  </w:style>
  <w:style w:type="paragraph" w:styleId="berschrift2">
    <w:name w:val="heading 2"/>
    <w:basedOn w:val="Standard"/>
    <w:next w:val="Standard"/>
    <w:link w:val="berschrift2Zchn"/>
    <w:uiPriority w:val="9"/>
    <w:unhideWhenUsed/>
    <w:qFormat/>
    <w:pPr>
      <w:keepNext/>
      <w:keepLines/>
      <w:numPr>
        <w:ilvl w:val="1"/>
        <w:numId w:val="4"/>
      </w:numPr>
      <w:spacing w:before="480"/>
      <w:outlineLvl w:val="1"/>
    </w:pPr>
    <w:rPr>
      <w:rFonts w:eastAsia="Times New Roman"/>
      <w:sz w:val="36"/>
      <w:szCs w:val="26"/>
    </w:rPr>
  </w:style>
  <w:style w:type="paragraph" w:styleId="berschrift3">
    <w:name w:val="heading 3"/>
    <w:basedOn w:val="Standard"/>
    <w:next w:val="Standard"/>
    <w:link w:val="berschrift3Zchn"/>
    <w:uiPriority w:val="9"/>
    <w:unhideWhenUsed/>
    <w:qFormat/>
    <w:pPr>
      <w:keepNext/>
      <w:keepLines/>
      <w:numPr>
        <w:ilvl w:val="2"/>
        <w:numId w:val="4"/>
      </w:numPr>
      <w:spacing w:before="40"/>
      <w:outlineLvl w:val="2"/>
    </w:pPr>
    <w:rPr>
      <w:rFonts w:eastAsia="Times New Roman"/>
      <w:sz w:val="27"/>
    </w:rPr>
  </w:style>
  <w:style w:type="paragraph" w:styleId="berschrift4">
    <w:name w:val="heading 4"/>
    <w:basedOn w:val="Standard"/>
    <w:next w:val="Standard"/>
    <w:link w:val="berschrift4Zchn"/>
    <w:uiPriority w:val="9"/>
    <w:unhideWhenUsed/>
    <w:qFormat/>
    <w:pPr>
      <w:keepNext/>
      <w:keepLines/>
      <w:numPr>
        <w:ilvl w:val="3"/>
        <w:numId w:val="4"/>
      </w:numPr>
      <w:spacing w:before="40"/>
      <w:outlineLvl w:val="3"/>
    </w:pPr>
    <w:rPr>
      <w:rFonts w:ascii="Noto Sans Disp SemBd" w:eastAsia="Times New Roman" w:hAnsi="Noto Sans Disp SemBd"/>
      <w:b/>
      <w:iCs/>
    </w:rPr>
  </w:style>
  <w:style w:type="paragraph" w:styleId="berschrift5">
    <w:name w:val="heading 5"/>
    <w:basedOn w:val="Standard"/>
    <w:next w:val="Standard"/>
    <w:link w:val="berschrift5Zchn"/>
    <w:uiPriority w:val="9"/>
    <w:semiHidden/>
    <w:unhideWhenUsed/>
    <w:pPr>
      <w:keepNext/>
      <w:keepLines/>
      <w:numPr>
        <w:ilvl w:val="4"/>
        <w:numId w:val="4"/>
      </w:numPr>
      <w:spacing w:before="40"/>
      <w:outlineLvl w:val="4"/>
    </w:pPr>
    <w:rPr>
      <w:rFonts w:ascii="Calibri Light" w:eastAsia="Times New Roman" w:hAnsi="Calibri Light"/>
      <w:color w:val="2F5496"/>
    </w:rPr>
  </w:style>
  <w:style w:type="paragraph" w:styleId="berschrift6">
    <w:name w:val="heading 6"/>
    <w:basedOn w:val="Standard"/>
    <w:next w:val="Standard"/>
    <w:link w:val="berschrift6Zchn"/>
    <w:uiPriority w:val="9"/>
    <w:semiHidden/>
    <w:unhideWhenUsed/>
    <w:qFormat/>
    <w:pPr>
      <w:keepNext/>
      <w:keepLines/>
      <w:numPr>
        <w:ilvl w:val="5"/>
        <w:numId w:val="4"/>
      </w:numPr>
      <w:spacing w:before="40"/>
      <w:outlineLvl w:val="5"/>
    </w:pPr>
    <w:rPr>
      <w:rFonts w:ascii="Calibri Light" w:eastAsia="Times New Roman" w:hAnsi="Calibri Light"/>
      <w:color w:val="1F3763"/>
    </w:rPr>
  </w:style>
  <w:style w:type="paragraph" w:styleId="berschrift7">
    <w:name w:val="heading 7"/>
    <w:basedOn w:val="Standard"/>
    <w:next w:val="Standard"/>
    <w:link w:val="berschrift7Zchn"/>
    <w:uiPriority w:val="9"/>
    <w:semiHidden/>
    <w:unhideWhenUsed/>
    <w:qFormat/>
    <w:pPr>
      <w:keepNext/>
      <w:keepLines/>
      <w:numPr>
        <w:ilvl w:val="6"/>
        <w:numId w:val="4"/>
      </w:numPr>
      <w:spacing w:before="40"/>
      <w:outlineLvl w:val="6"/>
    </w:pPr>
    <w:rPr>
      <w:rFonts w:ascii="Calibri Light" w:eastAsia="Times New Roman" w:hAnsi="Calibri Light"/>
      <w:i/>
      <w:iCs/>
      <w:color w:val="1F3763"/>
    </w:rPr>
  </w:style>
  <w:style w:type="paragraph" w:styleId="berschrift8">
    <w:name w:val="heading 8"/>
    <w:basedOn w:val="Standard"/>
    <w:next w:val="Standard"/>
    <w:link w:val="berschrift8Zchn"/>
    <w:uiPriority w:val="9"/>
    <w:semiHidden/>
    <w:unhideWhenUsed/>
    <w:qFormat/>
    <w:pPr>
      <w:keepNext/>
      <w:keepLines/>
      <w:numPr>
        <w:ilvl w:val="7"/>
        <w:numId w:val="4"/>
      </w:numPr>
      <w:spacing w:before="40"/>
      <w:outlineLvl w:val="7"/>
    </w:pPr>
    <w:rPr>
      <w:rFonts w:ascii="Calibri Light" w:eastAsia="Times New Roman" w:hAnsi="Calibri Light"/>
      <w:color w:val="272727"/>
      <w:szCs w:val="21"/>
    </w:rPr>
  </w:style>
  <w:style w:type="paragraph" w:styleId="berschrift9">
    <w:name w:val="heading 9"/>
    <w:basedOn w:val="Standard"/>
    <w:next w:val="Standard"/>
    <w:link w:val="berschrift9Zchn"/>
    <w:uiPriority w:val="9"/>
    <w:semiHidden/>
    <w:unhideWhenUsed/>
    <w:qFormat/>
    <w:pPr>
      <w:keepNext/>
      <w:keepLines/>
      <w:numPr>
        <w:ilvl w:val="8"/>
        <w:numId w:val="4"/>
      </w:numPr>
      <w:spacing w:before="40"/>
      <w:outlineLvl w:val="8"/>
    </w:pPr>
    <w:rPr>
      <w:rFonts w:ascii="Calibri Light" w:eastAsia="Times New Roman" w:hAnsi="Calibri Light"/>
      <w:i/>
      <w:iCs/>
      <w:color w:val="27272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ubtitleChar">
    <w:name w:val="Subtitle Char"/>
    <w:basedOn w:val="Absatz-Standardschriftart"/>
    <w:uiPriority w:val="11"/>
    <w:rPr>
      <w:color w:val="595959" w:themeColor="text1" w:themeTint="A6"/>
      <w:spacing w:val="15"/>
      <w:sz w:val="28"/>
      <w:szCs w:val="28"/>
    </w:rPr>
  </w:style>
  <w:style w:type="character" w:styleId="IntensiveHervorhebung">
    <w:name w:val="Intense Emphasis"/>
    <w:basedOn w:val="Absatz-Standardschriftart"/>
    <w:uiPriority w:val="21"/>
    <w:qFormat/>
    <w:rPr>
      <w:i/>
      <w:iCs/>
      <w:color w:val="2F5496" w:themeColor="accent1" w:themeShade="BF"/>
    </w:rPr>
  </w:style>
  <w:style w:type="character" w:customStyle="1" w:styleId="IntenseQuoteChar">
    <w:name w:val="Intense Quote Char"/>
    <w:basedOn w:val="Absatz-Standardschriftart"/>
    <w:uiPriority w:val="30"/>
    <w:rPr>
      <w:i/>
      <w:iCs/>
      <w:color w:val="2F5496" w:themeColor="accent1" w:themeShade="BF"/>
    </w:rPr>
  </w:style>
  <w:style w:type="character" w:styleId="IntensiverVerweis">
    <w:name w:val="Intense Reference"/>
    <w:basedOn w:val="Absatz-Standardschriftart"/>
    <w:uiPriority w:val="32"/>
    <w:qFormat/>
    <w:rPr>
      <w:b/>
      <w:bCs/>
      <w:smallCaps/>
      <w:color w:val="2F5496" w:themeColor="accent1" w:themeShade="BF"/>
      <w:spacing w:val="5"/>
    </w:rPr>
  </w:style>
  <w:style w:type="character" w:styleId="SchwacheHervorhebung">
    <w:name w:val="Subtle Emphasis"/>
    <w:basedOn w:val="Absatz-Standardschriftart"/>
    <w:uiPriority w:val="19"/>
    <w:qFormat/>
    <w:rPr>
      <w:i/>
      <w:iCs/>
      <w:color w:val="404040" w:themeColor="text1" w:themeTint="BF"/>
    </w:rPr>
  </w:style>
  <w:style w:type="character" w:styleId="SchwacherVerweis">
    <w:name w:val="Subtle Reference"/>
    <w:basedOn w:val="Absatz-Standardschriftart"/>
    <w:uiPriority w:val="31"/>
    <w:qFormat/>
    <w:rPr>
      <w:smallCaps/>
      <w:color w:val="5A5A5A" w:themeColor="text1" w:themeTint="A5"/>
    </w:rPr>
  </w:style>
  <w:style w:type="character" w:customStyle="1" w:styleId="EndnoteTextChar">
    <w:name w:val="Endnote Text Char"/>
    <w:basedOn w:val="Absatz-Standardschriftart"/>
    <w:uiPriority w:val="99"/>
    <w:semiHidden/>
    <w:rPr>
      <w:sz w:val="20"/>
      <w:szCs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rPr>
  </w:style>
  <w:style w:type="character" w:customStyle="1" w:styleId="UntertitelZchn">
    <w:name w:val="Untertitel Zchn"/>
    <w:basedOn w:val="Absatz-Standardschriftart"/>
    <w:link w:val="Untertitel"/>
    <w:uiPriority w:val="11"/>
    <w:rPr>
      <w:sz w:val="24"/>
      <w:szCs w:val="24"/>
    </w:rPr>
  </w:style>
  <w:style w:type="character" w:customStyle="1" w:styleId="QuoteChar">
    <w:name w:val="Quote Char"/>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Cs w:val="18"/>
    </w:rPr>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ind w:left="0" w:firstLine="0"/>
    </w:pPr>
  </w:style>
  <w:style w:type="paragraph" w:styleId="Verzeichnis2">
    <w:name w:val="toc 2"/>
    <w:basedOn w:val="Standard"/>
    <w:next w:val="Standard"/>
    <w:uiPriority w:val="39"/>
    <w:unhideWhenUsed/>
    <w:pPr>
      <w:spacing w:after="57"/>
      <w:ind w:left="283" w:firstLine="0"/>
    </w:pPr>
  </w:style>
  <w:style w:type="paragraph" w:styleId="Verzeichnis3">
    <w:name w:val="toc 3"/>
    <w:basedOn w:val="Standard"/>
    <w:next w:val="Standard"/>
    <w:uiPriority w:val="39"/>
    <w:unhideWhenUsed/>
    <w:pPr>
      <w:spacing w:after="57"/>
      <w:ind w:left="567" w:firstLine="0"/>
    </w:pPr>
  </w:style>
  <w:style w:type="paragraph" w:styleId="Verzeichnis4">
    <w:name w:val="toc 4"/>
    <w:basedOn w:val="Standard"/>
    <w:next w:val="Standard"/>
    <w:uiPriority w:val="39"/>
    <w:unhideWhenUsed/>
    <w:pPr>
      <w:spacing w:after="57"/>
      <w:ind w:left="850" w:firstLine="0"/>
    </w:pPr>
  </w:style>
  <w:style w:type="paragraph" w:styleId="Verzeichnis5">
    <w:name w:val="toc 5"/>
    <w:basedOn w:val="Standard"/>
    <w:next w:val="Standard"/>
    <w:uiPriority w:val="39"/>
    <w:unhideWhenUsed/>
    <w:pPr>
      <w:spacing w:after="57"/>
      <w:ind w:left="1134" w:firstLine="0"/>
    </w:pPr>
  </w:style>
  <w:style w:type="paragraph" w:styleId="Verzeichnis6">
    <w:name w:val="toc 6"/>
    <w:basedOn w:val="Standard"/>
    <w:next w:val="Standard"/>
    <w:uiPriority w:val="39"/>
    <w:unhideWhenUsed/>
    <w:pPr>
      <w:spacing w:after="57"/>
      <w:ind w:left="1417" w:firstLine="0"/>
    </w:pPr>
  </w:style>
  <w:style w:type="paragraph" w:styleId="Verzeichnis7">
    <w:name w:val="toc 7"/>
    <w:basedOn w:val="Standard"/>
    <w:next w:val="Standard"/>
    <w:uiPriority w:val="39"/>
    <w:unhideWhenUsed/>
    <w:pPr>
      <w:spacing w:after="57"/>
      <w:ind w:left="1701" w:firstLine="0"/>
    </w:pPr>
  </w:style>
  <w:style w:type="paragraph" w:styleId="Verzeichnis8">
    <w:name w:val="toc 8"/>
    <w:basedOn w:val="Standard"/>
    <w:next w:val="Standard"/>
    <w:uiPriority w:val="39"/>
    <w:unhideWhenUsed/>
    <w:pPr>
      <w:spacing w:after="57"/>
      <w:ind w:left="1984" w:firstLine="0"/>
    </w:pPr>
  </w:style>
  <w:style w:type="paragraph" w:styleId="Verzeichnis9">
    <w:name w:val="toc 9"/>
    <w:basedOn w:val="Standard"/>
    <w:next w:val="Standard"/>
    <w:uiPriority w:val="39"/>
    <w:unhideWhenUsed/>
    <w:pPr>
      <w:spacing w:after="57"/>
      <w:ind w:left="2268" w:firstLine="0"/>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customStyle="1" w:styleId="EinfAbs">
    <w:name w:val="[Einf. Abs.]"/>
    <w:basedOn w:val="Standard"/>
    <w:uiPriority w:val="99"/>
    <w:pPr>
      <w:spacing w:line="288" w:lineRule="auto"/>
    </w:pPr>
    <w:rPr>
      <w:rFonts w:ascii="MinionPro-Regular" w:hAnsi="MinionPro-Regular" w:cs="MinionPro-Regular"/>
      <w:color w:val="000000"/>
    </w:rPr>
  </w:style>
  <w:style w:type="paragraph" w:styleId="Titel">
    <w:name w:val="Title"/>
    <w:basedOn w:val="Standard"/>
    <w:next w:val="Standard"/>
    <w:link w:val="TitelZchn"/>
    <w:uiPriority w:val="10"/>
    <w:pPr>
      <w:contextualSpacing/>
    </w:pPr>
    <w:rPr>
      <w:rFonts w:ascii="Calibri Light" w:eastAsia="Times New Roman" w:hAnsi="Calibri Light"/>
      <w:spacing w:val="-10"/>
      <w:sz w:val="56"/>
      <w:szCs w:val="56"/>
    </w:rPr>
  </w:style>
  <w:style w:type="character" w:customStyle="1" w:styleId="TitelZchn">
    <w:name w:val="Titel Zchn"/>
    <w:link w:val="Titel"/>
    <w:uiPriority w:val="10"/>
    <w:rPr>
      <w:rFonts w:ascii="Calibri Light" w:eastAsia="Times New Roman" w:hAnsi="Calibri Light" w:cs="Times New Roman"/>
      <w:spacing w:val="-10"/>
      <w:sz w:val="56"/>
      <w:szCs w:val="56"/>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paragraph" w:styleId="KeinLeerraum">
    <w:name w:val="No Spacing"/>
    <w:uiPriority w:val="1"/>
    <w:rPr>
      <w:rFonts w:eastAsia="Times New Roman"/>
      <w:sz w:val="22"/>
      <w:szCs w:val="22"/>
      <w:lang w:val="en-US" w:eastAsia="zh-CN"/>
    </w:rPr>
  </w:style>
  <w:style w:type="character" w:styleId="Hyperlink">
    <w:name w:val="Hyperlink"/>
    <w:uiPriority w:val="99"/>
    <w:unhideWhenUsed/>
    <w:rPr>
      <w:color w:val="0000FF"/>
      <w:u w:val="single"/>
    </w:rPr>
  </w:style>
  <w:style w:type="character" w:customStyle="1" w:styleId="berschrift1Zchn">
    <w:name w:val="Überschrift 1 Zchn"/>
    <w:link w:val="berschrift1"/>
    <w:uiPriority w:val="9"/>
    <w:rPr>
      <w:rFonts w:ascii="Noto Sans JP" w:eastAsia="Noto Sans JP" w:hAnsi="Noto Sans JP" w:cs="Times New Roman (Überschriften"/>
      <w:b/>
      <w:caps/>
      <w:color w:val="00A0D6"/>
      <w:sz w:val="40"/>
      <w:szCs w:val="32"/>
    </w:rPr>
  </w:style>
  <w:style w:type="paragraph" w:styleId="berarbeitung">
    <w:name w:val="Revision"/>
    <w:hidden/>
    <w:uiPriority w:val="99"/>
    <w:semiHidden/>
    <w:rPr>
      <w:rFonts w:ascii="Noto Sans Display" w:hAnsi="Noto Sans Display"/>
      <w:color w:val="333333"/>
      <w:sz w:val="21"/>
      <w:szCs w:val="24"/>
      <w:lang w:eastAsia="en-US"/>
    </w:rPr>
  </w:style>
  <w:style w:type="paragraph" w:styleId="Listenabsatz">
    <w:name w:val="List Paragraph"/>
    <w:basedOn w:val="Standard"/>
    <w:uiPriority w:val="34"/>
    <w:qFormat/>
    <w:pPr>
      <w:numPr>
        <w:numId w:val="11"/>
      </w:numPr>
      <w:contextualSpacing/>
    </w:pPr>
  </w:style>
  <w:style w:type="numbering" w:customStyle="1" w:styleId="AktuelleListe1">
    <w:name w:val="Aktuelle Liste1"/>
    <w:uiPriority w:val="99"/>
    <w:pPr>
      <w:numPr>
        <w:numId w:val="2"/>
      </w:numPr>
    </w:pPr>
  </w:style>
  <w:style w:type="character" w:styleId="Hervorhebung">
    <w:name w:val="Emphasis"/>
    <w:uiPriority w:val="20"/>
    <w:qFormat/>
    <w:rPr>
      <w:i w:val="0"/>
      <w:iCs/>
      <w:color w:val="00B5F1"/>
    </w:rPr>
  </w:style>
  <w:style w:type="character" w:customStyle="1" w:styleId="berschrift2Zchn">
    <w:name w:val="Überschrift 2 Zchn"/>
    <w:link w:val="berschrift2"/>
    <w:uiPriority w:val="9"/>
    <w:rPr>
      <w:rFonts w:ascii="Noto Sans Display" w:eastAsia="Times New Roman" w:hAnsi="Noto Sans Display" w:cs="Times New Roman"/>
      <w:color w:val="333333"/>
      <w:sz w:val="36"/>
      <w:szCs w:val="26"/>
    </w:rPr>
  </w:style>
  <w:style w:type="character" w:customStyle="1" w:styleId="berschrift3Zchn">
    <w:name w:val="Überschrift 3 Zchn"/>
    <w:link w:val="berschrift3"/>
    <w:uiPriority w:val="9"/>
    <w:rPr>
      <w:rFonts w:ascii="Noto Sans Display" w:eastAsia="Times New Roman" w:hAnsi="Noto Sans Display" w:cs="Times New Roman"/>
      <w:color w:val="333333"/>
      <w:sz w:val="27"/>
    </w:rPr>
  </w:style>
  <w:style w:type="character" w:customStyle="1" w:styleId="berschrift4Zchn">
    <w:name w:val="Überschrift 4 Zchn"/>
    <w:link w:val="berschrift4"/>
    <w:uiPriority w:val="9"/>
    <w:rPr>
      <w:rFonts w:ascii="Noto Sans Disp SemBd" w:eastAsia="Times New Roman" w:hAnsi="Noto Sans Disp SemBd" w:cs="Times New Roman"/>
      <w:b/>
      <w:iCs/>
      <w:color w:val="333333"/>
      <w:sz w:val="21"/>
    </w:rPr>
  </w:style>
  <w:style w:type="character" w:customStyle="1" w:styleId="berschrift5Zchn">
    <w:name w:val="Überschrift 5 Zchn"/>
    <w:link w:val="berschrift5"/>
    <w:uiPriority w:val="9"/>
    <w:semiHidden/>
    <w:rPr>
      <w:rFonts w:ascii="Calibri Light" w:eastAsia="Times New Roman" w:hAnsi="Calibri Light" w:cs="Times New Roman"/>
      <w:color w:val="2F5496"/>
      <w:sz w:val="21"/>
    </w:rPr>
  </w:style>
  <w:style w:type="character" w:customStyle="1" w:styleId="berschrift6Zchn">
    <w:name w:val="Überschrift 6 Zchn"/>
    <w:link w:val="berschrift6"/>
    <w:uiPriority w:val="9"/>
    <w:semiHidden/>
    <w:rPr>
      <w:rFonts w:ascii="Calibri Light" w:eastAsia="Times New Roman" w:hAnsi="Calibri Light" w:cs="Times New Roman"/>
      <w:color w:val="1F3763"/>
      <w:sz w:val="21"/>
    </w:rPr>
  </w:style>
  <w:style w:type="character" w:customStyle="1" w:styleId="berschrift7Zchn">
    <w:name w:val="Überschrift 7 Zchn"/>
    <w:link w:val="berschrift7"/>
    <w:uiPriority w:val="9"/>
    <w:semiHidden/>
    <w:rPr>
      <w:rFonts w:ascii="Calibri Light" w:eastAsia="Times New Roman" w:hAnsi="Calibri Light" w:cs="Times New Roman"/>
      <w:i/>
      <w:iCs/>
      <w:color w:val="1F3763"/>
      <w:sz w:val="21"/>
    </w:rPr>
  </w:style>
  <w:style w:type="character" w:customStyle="1" w:styleId="berschrift8Zchn">
    <w:name w:val="Überschrift 8 Zchn"/>
    <w:link w:val="berschrift8"/>
    <w:uiPriority w:val="9"/>
    <w:semiHidden/>
    <w:rPr>
      <w:rFonts w:ascii="Calibri Light" w:eastAsia="Times New Roman" w:hAnsi="Calibri Light" w:cs="Times New Roman"/>
      <w:color w:val="272727"/>
      <w:sz w:val="21"/>
      <w:szCs w:val="21"/>
    </w:rPr>
  </w:style>
  <w:style w:type="character" w:customStyle="1" w:styleId="berschrift9Zchn">
    <w:name w:val="Überschrift 9 Zchn"/>
    <w:link w:val="berschrift9"/>
    <w:uiPriority w:val="9"/>
    <w:semiHidden/>
    <w:rPr>
      <w:rFonts w:ascii="Calibri Light" w:eastAsia="Times New Roman" w:hAnsi="Calibri Light" w:cs="Times New Roman"/>
      <w:i/>
      <w:iCs/>
      <w:color w:val="272727"/>
      <w:sz w:val="21"/>
      <w:szCs w:val="21"/>
    </w:rPr>
  </w:style>
  <w:style w:type="numbering" w:styleId="ArtikelAbschnitt">
    <w:name w:val="Outline List 3"/>
    <w:basedOn w:val="KeineListe"/>
    <w:uiPriority w:val="99"/>
    <w:semiHidden/>
    <w:unhideWhenUsed/>
    <w:pPr>
      <w:numPr>
        <w:numId w:val="4"/>
      </w:numPr>
    </w:pPr>
  </w:style>
  <w:style w:type="numbering" w:customStyle="1" w:styleId="AktuelleListe2">
    <w:name w:val="Aktuelle Liste2"/>
    <w:uiPriority w:val="99"/>
    <w:pPr>
      <w:numPr>
        <w:numId w:val="6"/>
      </w:numPr>
    </w:pPr>
  </w:style>
  <w:style w:type="numbering" w:customStyle="1" w:styleId="AktuelleListe3">
    <w:name w:val="Aktuelle Liste3"/>
    <w:uiPriority w:val="99"/>
    <w:pPr>
      <w:numPr>
        <w:numId w:val="7"/>
      </w:numPr>
    </w:pPr>
  </w:style>
  <w:style w:type="character" w:styleId="Buchtitel">
    <w:name w:val="Book Title"/>
    <w:uiPriority w:val="33"/>
    <w:rPr>
      <w:rFonts w:ascii="Noto Sans Display" w:hAnsi="Noto Sans Display"/>
      <w:b w:val="0"/>
      <w:bCs/>
      <w:i w:val="0"/>
      <w:iCs/>
      <w:spacing w:val="5"/>
      <w:sz w:val="20"/>
    </w:rPr>
  </w:style>
  <w:style w:type="character" w:styleId="Fett">
    <w:name w:val="Strong"/>
    <w:uiPriority w:val="22"/>
    <w:qFormat/>
    <w:rPr>
      <w:rFonts w:ascii="Noto Sans Disp" w:hAnsi="Noto Sans Disp"/>
      <w:b/>
      <w:bCs/>
      <w:i w:val="0"/>
      <w:color w:val="333333"/>
      <w:sz w:val="21"/>
    </w:rPr>
  </w:style>
  <w:style w:type="numbering" w:customStyle="1" w:styleId="AktuelleListe4">
    <w:name w:val="Aktuelle Liste4"/>
    <w:uiPriority w:val="99"/>
    <w:pPr>
      <w:numPr>
        <w:numId w:val="10"/>
      </w:numPr>
    </w:pPr>
  </w:style>
  <w:style w:type="paragraph" w:styleId="Zitat">
    <w:name w:val="Quote"/>
    <w:basedOn w:val="Standard"/>
    <w:next w:val="Standard"/>
    <w:link w:val="ZitatZchn"/>
    <w:uiPriority w:val="29"/>
    <w:qFormat/>
    <w:pPr>
      <w:spacing w:before="200" w:after="160"/>
      <w:ind w:left="864" w:right="864"/>
      <w:jc w:val="center"/>
    </w:pPr>
    <w:rPr>
      <w:i/>
      <w:iCs/>
      <w:color w:val="404040"/>
    </w:rPr>
  </w:style>
  <w:style w:type="character" w:customStyle="1" w:styleId="ZitatZchn">
    <w:name w:val="Zitat Zchn"/>
    <w:link w:val="Zitat"/>
    <w:uiPriority w:val="29"/>
    <w:rPr>
      <w:rFonts w:ascii="Noto Sans Display" w:hAnsi="Noto Sans Display"/>
      <w:i/>
      <w:iCs/>
      <w:color w:val="404040"/>
      <w:sz w:val="21"/>
    </w:r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ktuelleListe5">
    <w:name w:val="Aktuelle Liste5"/>
    <w:uiPriority w:val="99"/>
    <w:pPr>
      <w:numPr>
        <w:numId w:val="12"/>
      </w:numPr>
    </w:pPr>
  </w:style>
  <w:style w:type="numbering" w:customStyle="1" w:styleId="AktuelleListe6">
    <w:name w:val="Aktuelle Liste6"/>
    <w:uiPriority w:val="99"/>
    <w:pPr>
      <w:numPr>
        <w:numId w:val="13"/>
      </w:numPr>
    </w:pPr>
  </w:style>
  <w:style w:type="numbering" w:customStyle="1" w:styleId="AktuelleListe7">
    <w:name w:val="Aktuelle Liste7"/>
    <w:uiPriority w:val="99"/>
    <w:pPr>
      <w:numPr>
        <w:numId w:val="14"/>
      </w:numPr>
    </w:pPr>
  </w:style>
  <w:style w:type="numbering" w:customStyle="1" w:styleId="AktuelleListe8">
    <w:name w:val="Aktuelle Liste8"/>
    <w:uiPriority w:val="99"/>
    <w:pPr>
      <w:numPr>
        <w:numId w:val="15"/>
      </w:numPr>
    </w:pPr>
  </w:style>
  <w:style w:type="numbering" w:customStyle="1" w:styleId="AktuelleListe9">
    <w:name w:val="Aktuelle Liste9"/>
    <w:uiPriority w:val="99"/>
    <w:pPr>
      <w:numPr>
        <w:numId w:val="16"/>
      </w:numPr>
    </w:pPr>
  </w:style>
  <w:style w:type="numbering" w:customStyle="1" w:styleId="AktuelleListe10">
    <w:name w:val="Aktuelle Liste10"/>
    <w:uiPriority w:val="99"/>
    <w:pPr>
      <w:numPr>
        <w:numId w:val="17"/>
      </w:numPr>
    </w:pPr>
  </w:style>
  <w:style w:type="numbering" w:customStyle="1" w:styleId="AktuelleListe11">
    <w:name w:val="Aktuelle Liste11"/>
    <w:uiPriority w:val="99"/>
    <w:pPr>
      <w:numPr>
        <w:numId w:val="18"/>
      </w:numPr>
    </w:pPr>
  </w:style>
  <w:style w:type="numbering" w:customStyle="1" w:styleId="AktuelleListe12">
    <w:name w:val="Aktuelle Liste12"/>
    <w:uiPriority w:val="99"/>
    <w:pPr>
      <w:numPr>
        <w:numId w:val="19"/>
      </w:numPr>
    </w:pPr>
  </w:style>
  <w:style w:type="numbering" w:customStyle="1" w:styleId="AktuelleListe13">
    <w:name w:val="Aktuelle Liste13"/>
    <w:uiPriority w:val="99"/>
    <w:pPr>
      <w:numPr>
        <w:numId w:val="20"/>
      </w:numPr>
    </w:pPr>
  </w:style>
  <w:style w:type="numbering" w:customStyle="1" w:styleId="AktuelleListe14">
    <w:name w:val="Aktuelle Liste14"/>
    <w:uiPriority w:val="99"/>
    <w:pPr>
      <w:numPr>
        <w:numId w:val="21"/>
      </w:numPr>
    </w:pPr>
  </w:style>
  <w:style w:type="character" w:customStyle="1" w:styleId="NichtaufgelsteErwhnung1">
    <w:name w:val="Nicht aufgelöste Erwähnung1"/>
    <w:uiPriority w:val="99"/>
    <w:semiHidden/>
    <w:unhideWhenUsed/>
    <w:rPr>
      <w:color w:val="605E5C"/>
      <w:shd w:val="clear" w:color="auto" w:fill="E1DFDD"/>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link w:val="Kommentartext"/>
    <w:uiPriority w:val="99"/>
    <w:semiHidden/>
    <w:rPr>
      <w:rFonts w:ascii="Noto Sans Display" w:hAnsi="Noto Sans Display"/>
      <w:color w:val="333333"/>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rFonts w:ascii="Noto Sans Display" w:hAnsi="Noto Sans Display"/>
      <w:b/>
      <w:bCs/>
      <w:color w:val="333333"/>
      <w:lang w:eastAsia="en-US"/>
    </w:rPr>
  </w:style>
  <w:style w:type="paragraph" w:styleId="StandardWeb">
    <w:name w:val="Normal (Web)"/>
    <w:basedOn w:val="Standard"/>
    <w:uiPriority w:val="99"/>
    <w:unhideWhenUsed/>
    <w:pPr>
      <w:numPr>
        <w:numId w:val="0"/>
      </w:numPr>
      <w:spacing w:before="100" w:beforeAutospacing="1" w:after="100" w:afterAutospacing="1"/>
    </w:pPr>
    <w:rPr>
      <w:rFonts w:ascii="Times New Roman" w:eastAsia="Times New Roman" w:hAnsi="Times New Roman"/>
      <w:color w:val="auto"/>
      <w:sz w:val="24"/>
      <w:lang w:eastAsia="de-DE"/>
    </w:rPr>
  </w:style>
  <w:style w:type="paragraph" w:styleId="Sprechblasentext">
    <w:name w:val="Balloon Text"/>
    <w:basedOn w:val="Standard"/>
    <w:link w:val="SprechblasentextZchn"/>
    <w:uiPriority w:val="99"/>
    <w:semiHidden/>
    <w:unhideWhenUsed/>
    <w:pPr>
      <w:spacing w:after="0"/>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333333"/>
      <w:sz w:val="18"/>
      <w:szCs w:val="18"/>
      <w:lang w:eastAsia="en-US"/>
    </w:rPr>
  </w:style>
  <w:style w:type="table" w:customStyle="1" w:styleId="Gitternetztabelle4Akzent51">
    <w:name w:val="Gitternetztabelle 4 – Akzent 51"/>
    <w:basedOn w:val="NormaleTabelle"/>
    <w:uiPriority w:val="4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bCs/>
      </w:rPr>
      <w:tblPr/>
      <w:tcPr>
        <w:tcBorders>
          <w:top w:val="sing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Funotentext">
    <w:name w:val="footnote text"/>
    <w:basedOn w:val="Standard"/>
    <w:link w:val="FunotentextZchn"/>
    <w:uiPriority w:val="99"/>
    <w:semiHidden/>
    <w:unhideWhenUsed/>
    <w:pPr>
      <w:spacing w:after="0"/>
    </w:pPr>
    <w:rPr>
      <w:sz w:val="20"/>
      <w:szCs w:val="20"/>
    </w:rPr>
  </w:style>
  <w:style w:type="character" w:customStyle="1" w:styleId="FunotentextZchn">
    <w:name w:val="Fußnotentext Zchn"/>
    <w:basedOn w:val="Absatz-Standardschriftart"/>
    <w:link w:val="Funotentext"/>
    <w:uiPriority w:val="99"/>
    <w:semiHidden/>
    <w:rPr>
      <w:rFonts w:ascii="Noto Sans Display" w:hAnsi="Noto Sans Display"/>
      <w:color w:val="333333"/>
      <w:lang w:eastAsia="en-US"/>
    </w:rPr>
  </w:style>
  <w:style w:type="character" w:styleId="Funotenzeichen">
    <w:name w:val="footnote reference"/>
    <w:basedOn w:val="Absatz-Standardschriftart"/>
    <w:uiPriority w:val="99"/>
    <w:semiHidden/>
    <w:unhideWhenUsed/>
    <w:rPr>
      <w:vertAlign w:val="superscript"/>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954F72" w:themeColor="followedHyperlink"/>
      <w:u w:val="single"/>
    </w:rPr>
  </w:style>
  <w:style w:type="paragraph" w:customStyle="1" w:styleId="si-zuordnung-bold">
    <w:name w:val="si-zuordnung-bold"/>
    <w:basedOn w:val="Standard"/>
    <w:pPr>
      <w:numPr>
        <w:numId w:val="0"/>
      </w:numPr>
      <w:spacing w:before="100" w:beforeAutospacing="1" w:after="100" w:afterAutospacing="1"/>
    </w:pPr>
    <w:rPr>
      <w:rFonts w:ascii="Times New Roman" w:eastAsia="Times New Roman" w:hAnsi="Times New Roman"/>
      <w:color w:val="auto"/>
      <w:sz w:val="24"/>
      <w:lang w:eastAsia="de-DE"/>
    </w:rPr>
  </w:style>
  <w:style w:type="character" w:customStyle="1" w:styleId="head-absatz-num">
    <w:name w:val="head-absatz-num"/>
    <w:basedOn w:val="Absatz-Standardschriftart"/>
  </w:style>
  <w:style w:type="character" w:customStyle="1" w:styleId="headlinefachjgs">
    <w:name w:val="headline_fach_jgs"/>
    <w:basedOn w:val="Absatz-Standardschriftart"/>
  </w:style>
  <w:style w:type="character" w:customStyle="1" w:styleId="head-absatz-title-short">
    <w:name w:val="head-absatz-title-short"/>
    <w:basedOn w:val="Absatz-Standardschriftart"/>
  </w:style>
  <w:style w:type="character" w:customStyle="1" w:styleId="ct-span">
    <w:name w:val="ct-span"/>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wd.de/artikel/berufswahl-typisch-mann-typisch-frau-380726/" TargetMode="External"/><Relationship Id="rId13" Type="http://schemas.openxmlformats.org/officeDocument/2006/relationships/hyperlink" Target="http://www.girls-day.d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oys-day.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e.wikipedia.org/wiki/Sabrina_Wittman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lischee-frei.de" TargetMode="External"/><Relationship Id="rId5" Type="http://schemas.openxmlformats.org/officeDocument/2006/relationships/webSettings" Target="webSettings.xml"/><Relationship Id="rId15" Type="http://schemas.openxmlformats.org/officeDocument/2006/relationships/hyperlink" Target="https://www.zdf.de/kinder/logo/erste-fussballtrainerin-ingolstadt-100.html" TargetMode="External"/><Relationship Id="rId10" Type="http://schemas.openxmlformats.org/officeDocument/2006/relationships/hyperlink" Target="https://planet-beruf.de/eltern-und-erziehungsberechtigte/mein-kind-unterstuetzen/check-u/staerken-und-interessen-erkennen-check-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hop.zeit.de/fdz-gewinnspiel-torten-der-wahrheit" TargetMode="External"/><Relationship Id="rId14" Type="http://schemas.openxmlformats.org/officeDocument/2006/relationships/hyperlink" Target="https://www.bing.com/ck/a?!&amp;&amp;p=2ce52dc91f9fab79JmltdHM9MTcyMTA4ODAwMCZpZ3VpZD0zYWUwOGY5Ni00MTEyLTY0MjktMzRkYy05ZjljNDA4YjY1MzcmaW5zaWQ9NTE5MQ&amp;ptn=3&amp;ver=2&amp;hsh=3&amp;fclid=3ae08f96-4112-6429-34dc-9f9c408b6537&amp;psq=Bundesinstitut+Medienbilidung+Ausbildung%3a+Nachwuchs+folgt+den+alten+rollenmustern&amp;u=a1aHR0cHM6Ly93d3cud2lydHNjaGFmdHVuZHNjaHVsZS5kZS91bnRlcnJpY2h0c21hdGVyaWFsaWVuL2JlcnVmc29yaWVudGllcnVuZy11bmQtYXJiZWl0c21hcmt0L2hpbnRlcmdydW5kdGV4dC90eXBpc2NoZS1tYWVubmVyLXVuZC1mcmF1ZW5iZXJ1ZmUvZG93bmxvYWQvMjAyMD9jSGFzaD1kZTdkYjRiM2NmYWQxNjNmODU1OTYxYWNjMGE2ZGRjMg&amp;ntb=1"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www.wertebildung.bayern.de/"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26D9D-198E-4A8C-A07F-5709A47F2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1934</Words>
  <Characters>12188</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Kommunikation-Rollenklischees</vt:lpstr>
    </vt:vector>
  </TitlesOfParts>
  <Manager>Stand: 01.07.2022</Manager>
  <Company>Staatsinstitut für Schulqualität und Bildungsfor.</Company>
  <LinksUpToDate>false</LinksUpToDate>
  <CharactersWithSpaces>14094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Kommunikation-Rollenklischees</dc:title>
  <dc:subject/>
  <dc:creator>Martin Bube</dc:creator>
  <cp:keywords/>
  <dc:description/>
  <cp:lastModifiedBy>Wenzl, Anna</cp:lastModifiedBy>
  <cp:revision>2</cp:revision>
  <dcterms:created xsi:type="dcterms:W3CDTF">2024-08-07T09:14:00Z</dcterms:created>
  <dcterms:modified xsi:type="dcterms:W3CDTF">2024-08-07T09:14:00Z</dcterms:modified>
</cp:coreProperties>
</file>